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E768DA3" w:rsidR="00497D31" w:rsidRPr="00A346F8" w:rsidRDefault="008A0AF4" w:rsidP="00C75A1C">
            <w:pPr>
              <w:spacing w:before="60" w:after="60"/>
              <w:rPr>
                <w:rFonts w:ascii="Arial" w:hAnsi="Arial" w:cs="Arial"/>
                <w:b/>
                <w:sz w:val="24"/>
                <w:szCs w:val="24"/>
              </w:rPr>
            </w:pPr>
            <w:r>
              <w:rPr>
                <w:rFonts w:ascii="Arial" w:hAnsi="Arial" w:cs="Arial"/>
                <w:b/>
                <w:sz w:val="24"/>
                <w:szCs w:val="24"/>
              </w:rPr>
              <w:t xml:space="preserve">Tree and Landscape Officer </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996B379" w:rsidR="000D26AD" w:rsidRPr="00B87011" w:rsidRDefault="008A0AF4" w:rsidP="00D86CB5">
            <w:pPr>
              <w:rPr>
                <w:rFonts w:ascii="Arial" w:hAnsi="Arial" w:cs="Arial"/>
                <w:bCs/>
                <w:sz w:val="24"/>
                <w:szCs w:val="24"/>
              </w:rPr>
            </w:pPr>
            <w:r w:rsidRPr="00B87011">
              <w:rPr>
                <w:rFonts w:ascii="Arial" w:hAnsi="Arial" w:cs="Arial"/>
                <w:bCs/>
                <w:sz w:val="24"/>
                <w:szCs w:val="24"/>
              </w:rPr>
              <w:t>P432</w:t>
            </w:r>
            <w:r w:rsidR="00123D3F" w:rsidRPr="00B87011">
              <w:rPr>
                <w:rFonts w:ascii="Arial" w:hAnsi="Arial" w:cs="Arial"/>
                <w:bCs/>
                <w:sz w:val="24"/>
                <w:szCs w:val="24"/>
              </w:rPr>
              <w:t xml:space="preserve"> &amp; P1008</w:t>
            </w:r>
          </w:p>
        </w:tc>
      </w:tr>
      <w:tr w:rsidR="00497D31" w14:paraId="411689FA" w14:textId="77777777" w:rsidTr="03BEA857">
        <w:tc>
          <w:tcPr>
            <w:tcW w:w="2032" w:type="dxa"/>
            <w:shd w:val="clear" w:color="auto" w:fill="DBE5F1" w:themeFill="accent1" w:themeFillTint="33"/>
          </w:tcPr>
          <w:p w14:paraId="66C059A3" w14:textId="16CFD39B" w:rsidR="00497D31" w:rsidRPr="00B87011" w:rsidRDefault="00497D31">
            <w:pPr>
              <w:spacing w:before="60" w:after="60"/>
              <w:jc w:val="right"/>
              <w:rPr>
                <w:rFonts w:ascii="Arial" w:hAnsi="Arial"/>
                <w:sz w:val="24"/>
                <w:szCs w:val="24"/>
              </w:rPr>
            </w:pPr>
            <w:r w:rsidRPr="00B87011">
              <w:rPr>
                <w:rFonts w:ascii="Arial" w:hAnsi="Arial"/>
                <w:sz w:val="24"/>
                <w:szCs w:val="24"/>
              </w:rPr>
              <w:t>Grade</w:t>
            </w:r>
          </w:p>
        </w:tc>
        <w:tc>
          <w:tcPr>
            <w:tcW w:w="3497" w:type="dxa"/>
          </w:tcPr>
          <w:p w14:paraId="7C3B9CE0" w14:textId="798745E9" w:rsidR="0091495B" w:rsidRPr="00B87011" w:rsidRDefault="008A0AF4" w:rsidP="00CA4FC3">
            <w:pPr>
              <w:pStyle w:val="Header"/>
              <w:tabs>
                <w:tab w:val="clear" w:pos="4153"/>
                <w:tab w:val="clear" w:pos="8306"/>
              </w:tabs>
              <w:spacing w:before="60" w:after="60"/>
              <w:rPr>
                <w:rFonts w:ascii="Arial" w:hAnsi="Arial"/>
                <w:sz w:val="24"/>
                <w:szCs w:val="24"/>
              </w:rPr>
            </w:pPr>
            <w:r w:rsidRPr="00B87011">
              <w:rPr>
                <w:rFonts w:ascii="Arial" w:hAnsi="Arial"/>
                <w:sz w:val="24"/>
                <w:szCs w:val="24"/>
              </w:rPr>
              <w:t>8</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26533842" w:rsidR="009E587B" w:rsidRPr="00AE6447" w:rsidRDefault="00A16912" w:rsidP="00195031">
            <w:pPr>
              <w:pStyle w:val="Header"/>
              <w:tabs>
                <w:tab w:val="clear" w:pos="4153"/>
                <w:tab w:val="clear" w:pos="8306"/>
              </w:tabs>
              <w:spacing w:before="60" w:after="60"/>
              <w:rPr>
                <w:rFonts w:ascii="Arial" w:hAnsi="Arial"/>
                <w:sz w:val="24"/>
                <w:szCs w:val="24"/>
              </w:rPr>
            </w:pPr>
            <w:r>
              <w:rPr>
                <w:rFonts w:ascii="Arial" w:hAnsi="Arial"/>
                <w:sz w:val="24"/>
                <w:szCs w:val="24"/>
              </w:rPr>
              <w:t>Planning and Infrastructure</w:t>
            </w:r>
            <w:r w:rsidR="003D305F">
              <w:rPr>
                <w:rFonts w:ascii="Arial" w:hAnsi="Arial"/>
                <w:sz w:val="24"/>
                <w:szCs w:val="24"/>
              </w:rPr>
              <w:t xml:space="preserve"> </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3608A96A" w:rsidR="00497D31" w:rsidRPr="00EC2114" w:rsidRDefault="00A64002" w:rsidP="00431982">
            <w:pPr>
              <w:pStyle w:val="Header"/>
              <w:tabs>
                <w:tab w:val="clear" w:pos="4153"/>
                <w:tab w:val="clear" w:pos="8306"/>
              </w:tabs>
              <w:spacing w:before="60" w:after="60"/>
              <w:rPr>
                <w:rFonts w:ascii="Arial" w:hAnsi="Arial" w:cs="Arial"/>
                <w:bCs/>
                <w:sz w:val="24"/>
                <w:szCs w:val="24"/>
              </w:rPr>
            </w:pPr>
            <w:r>
              <w:rPr>
                <w:rFonts w:ascii="Arial" w:hAnsi="Arial" w:cs="Arial"/>
                <w:bCs/>
                <w:sz w:val="24"/>
                <w:szCs w:val="24"/>
              </w:rPr>
              <w:t>Politically restricted post</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A9D37A5" w14:textId="30CFFFE9" w:rsidR="00497D31" w:rsidRDefault="003D305F"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Essential </w:t>
            </w:r>
            <w:r w:rsidR="00175FAB">
              <w:rPr>
                <w:rFonts w:ascii="Arial" w:hAnsi="Arial"/>
                <w:sz w:val="24"/>
                <w:szCs w:val="24"/>
              </w:rPr>
              <w:t>C</w:t>
            </w:r>
            <w:r>
              <w:rPr>
                <w:rFonts w:ascii="Arial" w:hAnsi="Arial"/>
                <w:sz w:val="24"/>
                <w:szCs w:val="24"/>
              </w:rPr>
              <w:t xml:space="preserve">ar </w:t>
            </w:r>
            <w:r w:rsidR="00175FAB">
              <w:rPr>
                <w:rFonts w:ascii="Arial" w:hAnsi="Arial"/>
                <w:sz w:val="24"/>
                <w:szCs w:val="24"/>
              </w:rPr>
              <w:t xml:space="preserve">User </w:t>
            </w:r>
            <w:r>
              <w:rPr>
                <w:rFonts w:ascii="Arial" w:hAnsi="Arial"/>
                <w:sz w:val="24"/>
                <w:szCs w:val="24"/>
              </w:rPr>
              <w:t xml:space="preserve">allowance </w:t>
            </w:r>
          </w:p>
          <w:p w14:paraId="55245929" w14:textId="1A0D2C3F" w:rsidR="003D305F" w:rsidRPr="00AE6447" w:rsidRDefault="003D305F"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Protective clothing </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2C799967" w:rsidR="00D86CB5" w:rsidRPr="00AE6447" w:rsidRDefault="007A6DD1"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&amp; Infrastructure</w:t>
            </w:r>
            <w:r w:rsidR="003D305F">
              <w:rPr>
                <w:rFonts w:ascii="Arial" w:hAnsi="Arial"/>
                <w:sz w:val="24"/>
                <w:szCs w:val="24"/>
              </w:rPr>
              <w:t xml:space="preserv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5D2A5FD7" w:rsidR="00497D31" w:rsidRPr="00AE6447" w:rsidRDefault="00A16912">
            <w:pPr>
              <w:pStyle w:val="Header"/>
              <w:tabs>
                <w:tab w:val="clear" w:pos="4153"/>
                <w:tab w:val="clear" w:pos="8306"/>
              </w:tabs>
              <w:spacing w:before="60" w:after="60"/>
              <w:rPr>
                <w:rFonts w:ascii="Arial" w:hAnsi="Arial"/>
                <w:sz w:val="24"/>
                <w:szCs w:val="24"/>
              </w:rPr>
            </w:pPr>
            <w:r>
              <w:rPr>
                <w:rFonts w:ascii="Arial" w:hAnsi="Arial"/>
                <w:sz w:val="24"/>
                <w:szCs w:val="24"/>
              </w:rPr>
              <w:t>October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3D305F" w14:paraId="74902372" w14:textId="77777777" w:rsidTr="03BEA857">
        <w:tc>
          <w:tcPr>
            <w:tcW w:w="3922" w:type="dxa"/>
          </w:tcPr>
          <w:p w14:paraId="4F91F80F" w14:textId="7C72A585" w:rsidR="003D305F" w:rsidRPr="00DB75AA" w:rsidRDefault="003D305F" w:rsidP="003D305F">
            <w:pPr>
              <w:spacing w:before="60" w:after="60"/>
              <w:jc w:val="right"/>
              <w:rPr>
                <w:rFonts w:ascii="Arial" w:hAnsi="Arial"/>
                <w:sz w:val="24"/>
                <w:szCs w:val="24"/>
              </w:rPr>
            </w:pPr>
            <w:r w:rsidRPr="00DB75AA">
              <w:rPr>
                <w:rFonts w:ascii="Arial" w:hAnsi="Arial"/>
                <w:sz w:val="24"/>
                <w:szCs w:val="24"/>
              </w:rPr>
              <w:t>The</w:t>
            </w:r>
            <w:r>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0807046C" w:rsidR="003D305F" w:rsidRPr="00B87011" w:rsidRDefault="003D305F" w:rsidP="003D305F">
            <w:pPr>
              <w:pStyle w:val="Header"/>
              <w:tabs>
                <w:tab w:val="clear" w:pos="4153"/>
                <w:tab w:val="clear" w:pos="8306"/>
              </w:tabs>
              <w:spacing w:before="60" w:after="60"/>
              <w:ind w:left="360"/>
              <w:rPr>
                <w:rFonts w:ascii="Arial" w:hAnsi="Arial"/>
                <w:sz w:val="24"/>
                <w:szCs w:val="24"/>
              </w:rPr>
            </w:pPr>
            <w:r w:rsidRPr="00B87011">
              <w:rPr>
                <w:rFonts w:ascii="Arial" w:hAnsi="Arial"/>
                <w:sz w:val="24"/>
                <w:szCs w:val="24"/>
              </w:rPr>
              <w:t xml:space="preserve">To provide a professional </w:t>
            </w:r>
            <w:proofErr w:type="spellStart"/>
            <w:r w:rsidRPr="00B87011">
              <w:rPr>
                <w:rFonts w:ascii="Arial" w:hAnsi="Arial"/>
                <w:sz w:val="24"/>
                <w:szCs w:val="24"/>
              </w:rPr>
              <w:t>arboricultural</w:t>
            </w:r>
            <w:proofErr w:type="spellEnd"/>
            <w:r w:rsidRPr="00B87011">
              <w:rPr>
                <w:rFonts w:ascii="Arial" w:hAnsi="Arial"/>
                <w:sz w:val="24"/>
                <w:szCs w:val="24"/>
              </w:rPr>
              <w:t xml:space="preserve"> and landscape service to the Wychavon and Malvern Hills District Councils and members of the public as part of the joint </w:t>
            </w:r>
            <w:r w:rsidR="00A56D25">
              <w:rPr>
                <w:rFonts w:ascii="Arial" w:hAnsi="Arial"/>
                <w:sz w:val="24"/>
                <w:szCs w:val="24"/>
              </w:rPr>
              <w:t>Natural, Built, and Historic Environment</w:t>
            </w:r>
            <w:r w:rsidRPr="00B87011">
              <w:rPr>
                <w:rFonts w:ascii="Arial" w:hAnsi="Arial"/>
                <w:sz w:val="24"/>
                <w:szCs w:val="24"/>
              </w:rPr>
              <w:t xml:space="preserve"> Service, to include advice, assessment and determination of applications affecting protected trees and trees on development sites.</w:t>
            </w:r>
          </w:p>
        </w:tc>
      </w:tr>
      <w:tr w:rsidR="003D305F" w14:paraId="124B5A9F" w14:textId="77777777" w:rsidTr="03BEA857">
        <w:trPr>
          <w:trHeight w:val="825"/>
        </w:trPr>
        <w:tc>
          <w:tcPr>
            <w:tcW w:w="9923" w:type="dxa"/>
            <w:gridSpan w:val="2"/>
            <w:shd w:val="clear" w:color="auto" w:fill="DBE5F1" w:themeFill="accent1" w:themeFillTint="33"/>
          </w:tcPr>
          <w:p w14:paraId="1EC1F7C7" w14:textId="476C7339" w:rsidR="003D305F" w:rsidRDefault="003D305F" w:rsidP="00A56D25">
            <w:pPr>
              <w:rPr>
                <w:rFonts w:ascii="Arial" w:hAnsi="Arial" w:cs="Arial"/>
                <w:sz w:val="24"/>
                <w:szCs w:val="24"/>
              </w:rPr>
            </w:pPr>
            <w:r w:rsidRPr="03BEA857">
              <w:rPr>
                <w:rFonts w:ascii="Arial" w:hAnsi="Arial" w:cs="Arial"/>
                <w:sz w:val="24"/>
                <w:szCs w:val="24"/>
              </w:rPr>
              <w:t>Responsible for demonstrating commitment to working in line with the Councils' values</w:t>
            </w:r>
          </w:p>
        </w:tc>
      </w:tr>
      <w:tr w:rsidR="003D305F" w14:paraId="37FB01C7" w14:textId="77777777" w:rsidTr="03BEA857">
        <w:trPr>
          <w:trHeight w:val="855"/>
        </w:trPr>
        <w:tc>
          <w:tcPr>
            <w:tcW w:w="9923" w:type="dxa"/>
            <w:gridSpan w:val="2"/>
            <w:shd w:val="clear" w:color="auto" w:fill="DBE5F1" w:themeFill="accent1" w:themeFillTint="33"/>
          </w:tcPr>
          <w:p w14:paraId="21B5012E" w14:textId="60CA98B9" w:rsidR="003D305F" w:rsidRDefault="003D305F" w:rsidP="003D305F">
            <w:pPr>
              <w:spacing w:before="60" w:after="60"/>
              <w:rPr>
                <w:rFonts w:ascii="Arial" w:hAnsi="Arial" w:cs="Arial"/>
                <w:sz w:val="24"/>
                <w:szCs w:val="24"/>
              </w:rPr>
            </w:pPr>
            <w:r w:rsidRPr="03BEA857">
              <w:rPr>
                <w:rFonts w:ascii="Arial" w:hAnsi="Arial" w:cs="Arial"/>
                <w:sz w:val="24"/>
                <w:szCs w:val="24"/>
              </w:rPr>
              <w:t>Responsible for championing and demonstrating the Council’s Leadership Behaviour Framework</w:t>
            </w:r>
          </w:p>
        </w:tc>
      </w:tr>
      <w:tr w:rsidR="003D305F" w14:paraId="154FF9A5" w14:textId="77777777" w:rsidTr="03BEA857">
        <w:tc>
          <w:tcPr>
            <w:tcW w:w="3922" w:type="dxa"/>
          </w:tcPr>
          <w:p w14:paraId="58ACCAAB" w14:textId="77777777" w:rsidR="003D305F" w:rsidRPr="00DB75AA" w:rsidRDefault="003D305F" w:rsidP="003D305F">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F759D5F" w:rsidR="003D305F" w:rsidRPr="00DB75AA" w:rsidRDefault="00AD03A9" w:rsidP="003D305F">
            <w:pPr>
              <w:pStyle w:val="Header"/>
              <w:tabs>
                <w:tab w:val="clear" w:pos="4153"/>
                <w:tab w:val="clear" w:pos="8306"/>
              </w:tabs>
              <w:spacing w:before="60" w:after="60"/>
              <w:rPr>
                <w:rFonts w:ascii="Arial" w:hAnsi="Arial"/>
                <w:sz w:val="24"/>
                <w:szCs w:val="24"/>
              </w:rPr>
            </w:pPr>
            <w:r>
              <w:rPr>
                <w:rFonts w:ascii="Arial" w:eastAsiaTheme="minorEastAsia" w:hAnsi="Arial" w:cs="Arial"/>
                <w:sz w:val="24"/>
                <w:szCs w:val="24"/>
              </w:rPr>
              <w:t>Senior Environment Officer</w:t>
            </w:r>
          </w:p>
        </w:tc>
      </w:tr>
      <w:tr w:rsidR="003D305F" w14:paraId="393B7715" w14:textId="77777777" w:rsidTr="03BEA857">
        <w:tc>
          <w:tcPr>
            <w:tcW w:w="3922" w:type="dxa"/>
          </w:tcPr>
          <w:p w14:paraId="3828EF4E" w14:textId="14F74B0D" w:rsidR="003D305F" w:rsidRPr="00DB75AA" w:rsidRDefault="003D305F" w:rsidP="003D305F">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590E12B4" w:rsidR="003D305F" w:rsidRPr="00DB75AA" w:rsidRDefault="003D305F" w:rsidP="003D305F">
            <w:pPr>
              <w:pStyle w:val="Header"/>
              <w:tabs>
                <w:tab w:val="clear" w:pos="4153"/>
                <w:tab w:val="clear" w:pos="8306"/>
              </w:tabs>
              <w:spacing w:before="60" w:after="60"/>
              <w:rPr>
                <w:rFonts w:ascii="Arial" w:hAnsi="Arial"/>
                <w:sz w:val="24"/>
                <w:szCs w:val="24"/>
              </w:rPr>
            </w:pPr>
            <w:r>
              <w:rPr>
                <w:rFonts w:ascii="Arial" w:hAnsi="Arial"/>
                <w:sz w:val="24"/>
                <w:szCs w:val="24"/>
              </w:rPr>
              <w:t xml:space="preserve">Occasional contractors/ agency staff and student placements </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3D305F">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3D305F">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0961FB64" w14:textId="4CED6146" w:rsidR="00AE1C3B" w:rsidRDefault="003D305F" w:rsidP="003D305F">
            <w:pPr>
              <w:ind w:right="58"/>
              <w:jc w:val="both"/>
              <w:rPr>
                <w:rFonts w:ascii="Arial" w:hAnsi="Arial" w:cs="Arial"/>
                <w:sz w:val="22"/>
                <w:szCs w:val="22"/>
              </w:rPr>
            </w:pPr>
            <w:r w:rsidRPr="003D305F">
              <w:rPr>
                <w:rFonts w:ascii="Arial" w:hAnsi="Arial" w:cs="Arial"/>
                <w:sz w:val="22"/>
                <w:szCs w:val="22"/>
              </w:rPr>
              <w:t xml:space="preserve">Primary responsibility for the delivery of a professional </w:t>
            </w:r>
            <w:proofErr w:type="spellStart"/>
            <w:r w:rsidRPr="003D305F">
              <w:rPr>
                <w:rFonts w:ascii="Arial" w:hAnsi="Arial" w:cs="Arial"/>
                <w:sz w:val="22"/>
                <w:szCs w:val="22"/>
              </w:rPr>
              <w:t>arboricultural</w:t>
            </w:r>
            <w:proofErr w:type="spellEnd"/>
            <w:r w:rsidRPr="003D305F">
              <w:rPr>
                <w:rFonts w:ascii="Arial" w:hAnsi="Arial" w:cs="Arial"/>
                <w:sz w:val="22"/>
                <w:szCs w:val="22"/>
              </w:rPr>
              <w:t xml:space="preserve"> service to District Council Members and Officers, the public, developers and their agents and other organisations, advising on </w:t>
            </w:r>
            <w:proofErr w:type="spellStart"/>
            <w:r w:rsidRPr="003D305F">
              <w:rPr>
                <w:rFonts w:ascii="Arial" w:hAnsi="Arial" w:cs="Arial"/>
                <w:sz w:val="22"/>
                <w:szCs w:val="22"/>
              </w:rPr>
              <w:t>arboricultural</w:t>
            </w:r>
            <w:proofErr w:type="spellEnd"/>
            <w:r w:rsidRPr="003D305F">
              <w:rPr>
                <w:rFonts w:ascii="Arial" w:hAnsi="Arial" w:cs="Arial"/>
                <w:sz w:val="22"/>
                <w:szCs w:val="22"/>
              </w:rPr>
              <w:t xml:space="preserve"> matters relevant to the shared </w:t>
            </w:r>
            <w:r w:rsidR="00BC0CB3">
              <w:rPr>
                <w:rFonts w:ascii="Arial" w:hAnsi="Arial" w:cs="Arial"/>
                <w:sz w:val="22"/>
                <w:szCs w:val="22"/>
              </w:rPr>
              <w:t xml:space="preserve">Natural, Built, and Historic Environment </w:t>
            </w:r>
            <w:r w:rsidR="00D5030C">
              <w:rPr>
                <w:rFonts w:ascii="Arial" w:hAnsi="Arial" w:cs="Arial"/>
                <w:sz w:val="22"/>
                <w:szCs w:val="22"/>
              </w:rPr>
              <w:t xml:space="preserve">Service </w:t>
            </w:r>
            <w:r w:rsidRPr="003D305F">
              <w:rPr>
                <w:rFonts w:ascii="Arial" w:hAnsi="Arial" w:cs="Arial"/>
                <w:sz w:val="22"/>
                <w:szCs w:val="22"/>
              </w:rPr>
              <w:t xml:space="preserve">and </w:t>
            </w:r>
            <w:r w:rsidR="00D5030C">
              <w:rPr>
                <w:rFonts w:ascii="Arial" w:hAnsi="Arial" w:cs="Arial"/>
                <w:sz w:val="22"/>
                <w:szCs w:val="22"/>
              </w:rPr>
              <w:t xml:space="preserve">the </w:t>
            </w:r>
            <w:r w:rsidRPr="003D305F">
              <w:rPr>
                <w:rFonts w:ascii="Arial" w:hAnsi="Arial" w:cs="Arial"/>
                <w:sz w:val="22"/>
                <w:szCs w:val="22"/>
              </w:rPr>
              <w:t>Planning and Infrastructure Service for Wychavon and Malvern Hills Councils</w:t>
            </w:r>
            <w:r>
              <w:rPr>
                <w:rFonts w:ascii="Arial" w:hAnsi="Arial" w:cs="Arial"/>
                <w:sz w:val="22"/>
                <w:szCs w:val="22"/>
              </w:rPr>
              <w:t>.</w:t>
            </w:r>
          </w:p>
          <w:p w14:paraId="54C623C2" w14:textId="2267F656" w:rsidR="003D305F" w:rsidRPr="003D305F" w:rsidRDefault="003D305F" w:rsidP="003D305F">
            <w:pPr>
              <w:ind w:right="58"/>
              <w:jc w:val="both"/>
              <w:rPr>
                <w:rFonts w:ascii="Arial" w:hAnsi="Arial" w:cs="Arial"/>
                <w:sz w:val="22"/>
                <w:szCs w:val="22"/>
              </w:rPr>
            </w:pPr>
          </w:p>
        </w:tc>
      </w:tr>
      <w:tr w:rsidR="00AE1C3B" w14:paraId="4630B780" w14:textId="77777777" w:rsidTr="003D305F">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0576A53E"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The assessment and determination of applications and notifications to fell or undertake works to protected trees and hedgerows</w:t>
            </w:r>
            <w:r>
              <w:rPr>
                <w:rFonts w:ascii="Arial" w:hAnsi="Arial" w:cs="Arial"/>
                <w:sz w:val="22"/>
                <w:szCs w:val="22"/>
              </w:rPr>
              <w:t>.</w:t>
            </w:r>
          </w:p>
          <w:p w14:paraId="522DE82C" w14:textId="092C599E" w:rsidR="003D305F" w:rsidRPr="003D305F" w:rsidRDefault="003D305F" w:rsidP="003D305F">
            <w:pPr>
              <w:ind w:right="58"/>
              <w:jc w:val="both"/>
              <w:rPr>
                <w:rFonts w:ascii="Arial" w:hAnsi="Arial" w:cs="Arial"/>
                <w:sz w:val="22"/>
                <w:szCs w:val="22"/>
              </w:rPr>
            </w:pPr>
          </w:p>
        </w:tc>
      </w:tr>
      <w:tr w:rsidR="00AE1C3B" w14:paraId="6CF8FE6F" w14:textId="77777777" w:rsidTr="003D305F">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355FE606"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Primary responsibility for the preparation, serving and review of Tree Preservation Orders and the administration of Notifications under the Hedgerow Regulations.</w:t>
            </w:r>
          </w:p>
          <w:p w14:paraId="542D67EE" w14:textId="33AE00C2" w:rsidR="003D305F" w:rsidRPr="003D305F" w:rsidRDefault="003D305F" w:rsidP="003D305F">
            <w:pPr>
              <w:ind w:right="58"/>
              <w:jc w:val="both"/>
              <w:rPr>
                <w:rFonts w:ascii="Arial" w:hAnsi="Arial" w:cs="Arial"/>
                <w:sz w:val="22"/>
                <w:szCs w:val="22"/>
              </w:rPr>
            </w:pPr>
          </w:p>
        </w:tc>
      </w:tr>
      <w:tr w:rsidR="00AE1C3B" w14:paraId="64AC5910" w14:textId="77777777" w:rsidTr="003D305F">
        <w:tc>
          <w:tcPr>
            <w:tcW w:w="1230"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1" w:type="dxa"/>
          </w:tcPr>
          <w:p w14:paraId="45F126A8"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Advising Development Management, applicants and the public on development proposals and planning applications as they relate to trees and landscape matters.</w:t>
            </w:r>
          </w:p>
          <w:p w14:paraId="3CF6D73F" w14:textId="3B083BF6" w:rsidR="003D305F" w:rsidRPr="003D305F" w:rsidRDefault="003D305F" w:rsidP="003D305F">
            <w:pPr>
              <w:ind w:right="58"/>
              <w:jc w:val="both"/>
              <w:rPr>
                <w:rFonts w:ascii="Arial" w:hAnsi="Arial" w:cs="Arial"/>
                <w:sz w:val="22"/>
                <w:szCs w:val="22"/>
              </w:rPr>
            </w:pPr>
          </w:p>
        </w:tc>
      </w:tr>
      <w:tr w:rsidR="00AE1C3B" w14:paraId="5FF195F7" w14:textId="77777777" w:rsidTr="003D305F">
        <w:tc>
          <w:tcPr>
            <w:tcW w:w="1230"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1" w:type="dxa"/>
          </w:tcPr>
          <w:p w14:paraId="699228D4"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 xml:space="preserve">The preparation of </w:t>
            </w:r>
            <w:proofErr w:type="spellStart"/>
            <w:r w:rsidRPr="003D305F">
              <w:rPr>
                <w:rFonts w:ascii="Arial" w:hAnsi="Arial" w:cs="Arial"/>
                <w:sz w:val="22"/>
                <w:szCs w:val="22"/>
              </w:rPr>
              <w:t>arboricultural</w:t>
            </w:r>
            <w:proofErr w:type="spellEnd"/>
            <w:r w:rsidRPr="003D305F">
              <w:rPr>
                <w:rFonts w:ascii="Arial" w:hAnsi="Arial" w:cs="Arial"/>
                <w:sz w:val="22"/>
                <w:szCs w:val="22"/>
              </w:rPr>
              <w:t xml:space="preserve"> evidence in relation to appeals and to act as expert witness in informal hearings or public inquiries in matters relating to trees.</w:t>
            </w:r>
          </w:p>
          <w:p w14:paraId="6394D664" w14:textId="4F64D026" w:rsidR="003D305F" w:rsidRPr="003D305F" w:rsidRDefault="003D305F" w:rsidP="003D305F">
            <w:pPr>
              <w:ind w:right="58"/>
              <w:jc w:val="both"/>
              <w:rPr>
                <w:rFonts w:ascii="Arial" w:hAnsi="Arial" w:cs="Arial"/>
                <w:sz w:val="22"/>
                <w:szCs w:val="22"/>
              </w:rPr>
            </w:pPr>
          </w:p>
        </w:tc>
      </w:tr>
      <w:tr w:rsidR="00AE1C3B" w14:paraId="643F3D4E" w14:textId="77777777" w:rsidTr="003D305F">
        <w:tc>
          <w:tcPr>
            <w:tcW w:w="1230"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1" w:type="dxa"/>
          </w:tcPr>
          <w:p w14:paraId="4178DF2E"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In liaison with the Council’s Enforcement Officers and Legal Department, the investigation of alleged breaches of protected tree and hedgerow legislation, including High Hedges.</w:t>
            </w:r>
          </w:p>
          <w:p w14:paraId="3E948F03" w14:textId="273543DB" w:rsidR="003D305F" w:rsidRPr="003D305F" w:rsidRDefault="003D305F" w:rsidP="003D305F">
            <w:pPr>
              <w:ind w:right="58"/>
              <w:jc w:val="both"/>
              <w:rPr>
                <w:rFonts w:ascii="Arial" w:hAnsi="Arial" w:cs="Arial"/>
                <w:sz w:val="22"/>
                <w:szCs w:val="22"/>
              </w:rPr>
            </w:pPr>
          </w:p>
        </w:tc>
      </w:tr>
      <w:tr w:rsidR="00AE1C3B" w14:paraId="1B167428" w14:textId="77777777" w:rsidTr="003D305F">
        <w:tc>
          <w:tcPr>
            <w:tcW w:w="1230"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541" w:type="dxa"/>
          </w:tcPr>
          <w:p w14:paraId="67705459" w14:textId="77777777" w:rsidR="00AE1C3B" w:rsidRDefault="003D305F" w:rsidP="003D305F">
            <w:pPr>
              <w:ind w:right="58"/>
              <w:jc w:val="both"/>
              <w:rPr>
                <w:rFonts w:ascii="Arial" w:hAnsi="Arial" w:cs="Arial"/>
                <w:sz w:val="22"/>
                <w:szCs w:val="22"/>
              </w:rPr>
            </w:pPr>
            <w:r w:rsidRPr="003D305F">
              <w:rPr>
                <w:rFonts w:ascii="Arial" w:hAnsi="Arial" w:cs="Arial"/>
                <w:sz w:val="22"/>
                <w:szCs w:val="22"/>
              </w:rPr>
              <w:t xml:space="preserve">Developing, administering and maintaining </w:t>
            </w:r>
            <w:proofErr w:type="spellStart"/>
            <w:r w:rsidRPr="003D305F">
              <w:rPr>
                <w:rFonts w:ascii="Arial" w:hAnsi="Arial" w:cs="Arial"/>
                <w:sz w:val="22"/>
                <w:szCs w:val="22"/>
              </w:rPr>
              <w:t>arboricultural</w:t>
            </w:r>
            <w:proofErr w:type="spellEnd"/>
            <w:r w:rsidRPr="003D305F">
              <w:rPr>
                <w:rFonts w:ascii="Arial" w:hAnsi="Arial" w:cs="Arial"/>
                <w:sz w:val="22"/>
                <w:szCs w:val="22"/>
              </w:rPr>
              <w:t xml:space="preserve"> monitoring systems and other records relating to trees.</w:t>
            </w:r>
          </w:p>
          <w:p w14:paraId="02A1FA92" w14:textId="5516D182" w:rsidR="003D305F" w:rsidRPr="003D305F" w:rsidRDefault="003D305F" w:rsidP="003D305F">
            <w:pPr>
              <w:ind w:right="58"/>
              <w:jc w:val="both"/>
              <w:rPr>
                <w:rFonts w:ascii="Arial" w:hAnsi="Arial" w:cs="Arial"/>
                <w:sz w:val="22"/>
                <w:szCs w:val="22"/>
              </w:rPr>
            </w:pPr>
          </w:p>
        </w:tc>
      </w:tr>
      <w:tr w:rsidR="00AE1C3B" w14:paraId="6833D960" w14:textId="77777777" w:rsidTr="003D305F">
        <w:tc>
          <w:tcPr>
            <w:tcW w:w="1230"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541" w:type="dxa"/>
          </w:tcPr>
          <w:p w14:paraId="1AA5DD9F" w14:textId="7F6F1F38" w:rsidR="00AE1C3B" w:rsidRPr="003D305F" w:rsidRDefault="003D305F" w:rsidP="003D305F">
            <w:pPr>
              <w:ind w:right="58"/>
              <w:jc w:val="both"/>
              <w:rPr>
                <w:rFonts w:ascii="Arial" w:hAnsi="Arial" w:cs="Arial"/>
                <w:sz w:val="22"/>
                <w:szCs w:val="22"/>
              </w:rPr>
            </w:pPr>
            <w:r w:rsidRPr="003D305F">
              <w:rPr>
                <w:rFonts w:ascii="Arial" w:hAnsi="Arial" w:cs="Arial"/>
                <w:sz w:val="22"/>
                <w:szCs w:val="22"/>
              </w:rPr>
              <w:t xml:space="preserve">The development of </w:t>
            </w:r>
            <w:proofErr w:type="spellStart"/>
            <w:r w:rsidRPr="003D305F">
              <w:rPr>
                <w:rFonts w:ascii="Arial" w:hAnsi="Arial" w:cs="Arial"/>
                <w:sz w:val="22"/>
                <w:szCs w:val="22"/>
              </w:rPr>
              <w:t>arboricultural</w:t>
            </w:r>
            <w:proofErr w:type="spellEnd"/>
            <w:r w:rsidRPr="003D305F">
              <w:rPr>
                <w:rFonts w:ascii="Arial" w:hAnsi="Arial" w:cs="Arial"/>
                <w:sz w:val="22"/>
                <w:szCs w:val="22"/>
              </w:rPr>
              <w:t xml:space="preserve"> policy and good practice guidance.</w:t>
            </w:r>
          </w:p>
        </w:tc>
      </w:tr>
      <w:tr w:rsidR="00EC2114" w14:paraId="38CA5615" w14:textId="77777777" w:rsidTr="003D305F">
        <w:tc>
          <w:tcPr>
            <w:tcW w:w="1230" w:type="dxa"/>
          </w:tcPr>
          <w:p w14:paraId="736F2D46" w14:textId="0EE84F15" w:rsidR="00EC2114" w:rsidRDefault="00EC2114" w:rsidP="00EC2114">
            <w:pPr>
              <w:jc w:val="center"/>
              <w:rPr>
                <w:rFonts w:ascii="Arial" w:hAnsi="Arial"/>
              </w:rPr>
            </w:pPr>
            <w:r>
              <w:rPr>
                <w:rFonts w:ascii="Arial" w:hAnsi="Arial"/>
              </w:rPr>
              <w:t>9</w:t>
            </w:r>
          </w:p>
        </w:tc>
        <w:tc>
          <w:tcPr>
            <w:tcW w:w="8541" w:type="dxa"/>
          </w:tcPr>
          <w:p w14:paraId="288AE68C" w14:textId="77777777" w:rsidR="00EC2114" w:rsidRDefault="003D305F" w:rsidP="003D305F">
            <w:pPr>
              <w:tabs>
                <w:tab w:val="num" w:pos="720"/>
              </w:tabs>
              <w:ind w:right="58"/>
              <w:jc w:val="both"/>
              <w:rPr>
                <w:rFonts w:ascii="Arial" w:hAnsi="Arial" w:cs="Arial"/>
                <w:sz w:val="22"/>
                <w:szCs w:val="22"/>
              </w:rPr>
            </w:pPr>
            <w:r w:rsidRPr="003D305F">
              <w:rPr>
                <w:rFonts w:ascii="Arial" w:hAnsi="Arial" w:cs="Arial"/>
                <w:sz w:val="22"/>
                <w:szCs w:val="22"/>
              </w:rPr>
              <w:t>Contributing to Council plans and initiatives as they relate to trees including tree planting schemes, carbon reduction initiatives and green space and habitat creation and enhancement.</w:t>
            </w:r>
          </w:p>
          <w:p w14:paraId="0B28D6EF" w14:textId="5B60B84A" w:rsidR="003D305F" w:rsidRPr="003D305F" w:rsidRDefault="003D305F" w:rsidP="003D305F">
            <w:pPr>
              <w:tabs>
                <w:tab w:val="num" w:pos="720"/>
              </w:tabs>
              <w:ind w:right="58"/>
              <w:jc w:val="both"/>
              <w:rPr>
                <w:rFonts w:ascii="Arial" w:hAnsi="Arial" w:cs="Arial"/>
                <w:sz w:val="22"/>
                <w:szCs w:val="22"/>
              </w:rPr>
            </w:pPr>
          </w:p>
        </w:tc>
      </w:tr>
      <w:tr w:rsidR="00EC2114" w14:paraId="4016E197" w14:textId="77777777" w:rsidTr="003D305F">
        <w:tc>
          <w:tcPr>
            <w:tcW w:w="1230" w:type="dxa"/>
          </w:tcPr>
          <w:p w14:paraId="1E1664A3" w14:textId="71296055" w:rsidR="00EC2114" w:rsidRDefault="00EC2114" w:rsidP="00EC2114">
            <w:pPr>
              <w:jc w:val="center"/>
              <w:rPr>
                <w:rFonts w:ascii="Arial" w:hAnsi="Arial"/>
              </w:rPr>
            </w:pPr>
            <w:r>
              <w:rPr>
                <w:rFonts w:ascii="Arial" w:hAnsi="Arial"/>
              </w:rPr>
              <w:t>10</w:t>
            </w:r>
          </w:p>
        </w:tc>
        <w:tc>
          <w:tcPr>
            <w:tcW w:w="8541" w:type="dxa"/>
          </w:tcPr>
          <w:p w14:paraId="3EC08610" w14:textId="12E9287C" w:rsidR="00EC2114" w:rsidRDefault="003D305F" w:rsidP="003D305F">
            <w:pPr>
              <w:ind w:right="58"/>
              <w:jc w:val="both"/>
              <w:rPr>
                <w:rFonts w:ascii="Arial" w:hAnsi="Arial" w:cs="Arial"/>
                <w:sz w:val="22"/>
                <w:szCs w:val="22"/>
              </w:rPr>
            </w:pPr>
            <w:r w:rsidRPr="003D305F">
              <w:rPr>
                <w:rFonts w:ascii="Arial" w:hAnsi="Arial" w:cs="Arial"/>
                <w:sz w:val="22"/>
                <w:szCs w:val="22"/>
              </w:rPr>
              <w:t xml:space="preserve">Any other duties identified from time to time by the Head of </w:t>
            </w:r>
            <w:r w:rsidR="004D41A9">
              <w:rPr>
                <w:rFonts w:ascii="Arial" w:hAnsi="Arial" w:cs="Arial"/>
                <w:sz w:val="22"/>
                <w:szCs w:val="22"/>
              </w:rPr>
              <w:t>N</w:t>
            </w:r>
            <w:r w:rsidR="007849FD">
              <w:rPr>
                <w:rFonts w:ascii="Arial" w:hAnsi="Arial" w:cs="Arial"/>
                <w:sz w:val="22"/>
                <w:szCs w:val="22"/>
              </w:rPr>
              <w:t xml:space="preserve">atural, Historic, and Built </w:t>
            </w:r>
            <w:r w:rsidR="00E23286">
              <w:rPr>
                <w:rFonts w:ascii="Arial" w:hAnsi="Arial" w:cs="Arial"/>
                <w:sz w:val="22"/>
                <w:szCs w:val="22"/>
              </w:rPr>
              <w:t>Environment</w:t>
            </w:r>
            <w:r w:rsidRPr="003D305F">
              <w:rPr>
                <w:rFonts w:ascii="Arial" w:hAnsi="Arial" w:cs="Arial"/>
                <w:sz w:val="22"/>
                <w:szCs w:val="22"/>
              </w:rPr>
              <w:t xml:space="preserve"> or Director of Planning and Infrastructure, as commensurate with the salary and responsibilities of the post.</w:t>
            </w:r>
          </w:p>
          <w:p w14:paraId="5C1F83F9" w14:textId="066A8016" w:rsidR="003D305F" w:rsidRPr="003D305F" w:rsidRDefault="003D305F" w:rsidP="003D305F">
            <w:pPr>
              <w:ind w:right="58"/>
              <w:jc w:val="both"/>
              <w:rPr>
                <w:rFonts w:ascii="Arial" w:hAnsi="Arial" w:cs="Arial"/>
                <w:sz w:val="22"/>
                <w:szCs w:val="22"/>
              </w:rPr>
            </w:pPr>
          </w:p>
        </w:tc>
      </w:tr>
    </w:tbl>
    <w:p w14:paraId="6BBEE885" w14:textId="77777777" w:rsidR="00077741" w:rsidRDefault="00077741">
      <w:pPr>
        <w:rPr>
          <w:rFonts w:ascii="Arial" w:hAnsi="Arial"/>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D6BC7">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D6BC7">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44228311" w14:textId="79CC5C41" w:rsidR="00AE1C3B" w:rsidRPr="00E6430A" w:rsidRDefault="00E6430A" w:rsidP="003D6BC7">
            <w:pPr>
              <w:spacing w:before="60" w:after="60"/>
              <w:rPr>
                <w:rFonts w:ascii="Arial" w:hAnsi="Arial" w:cs="Arial"/>
                <w:bCs/>
                <w:sz w:val="22"/>
                <w:szCs w:val="22"/>
              </w:rPr>
            </w:pPr>
            <w:r w:rsidRPr="00E6430A">
              <w:rPr>
                <w:rFonts w:ascii="Arial" w:hAnsi="Arial" w:cs="Arial"/>
                <w:bCs/>
                <w:sz w:val="22"/>
                <w:szCs w:val="22"/>
              </w:rPr>
              <w:t xml:space="preserve">Recognised </w:t>
            </w:r>
            <w:proofErr w:type="spellStart"/>
            <w:r w:rsidRPr="00E6430A">
              <w:rPr>
                <w:rFonts w:ascii="Arial" w:hAnsi="Arial" w:cs="Arial"/>
                <w:bCs/>
                <w:sz w:val="22"/>
                <w:szCs w:val="22"/>
              </w:rPr>
              <w:t>arboricultural</w:t>
            </w:r>
            <w:proofErr w:type="spellEnd"/>
            <w:r w:rsidRPr="00E6430A">
              <w:rPr>
                <w:rFonts w:ascii="Arial" w:hAnsi="Arial" w:cs="Arial"/>
                <w:bCs/>
                <w:sz w:val="22"/>
                <w:szCs w:val="22"/>
              </w:rPr>
              <w:t xml:space="preserve"> qualification</w:t>
            </w:r>
          </w:p>
        </w:tc>
        <w:tc>
          <w:tcPr>
            <w:tcW w:w="1276" w:type="dxa"/>
          </w:tcPr>
          <w:p w14:paraId="7B0B0A80" w14:textId="7837355A" w:rsidR="00AE1C3B" w:rsidRDefault="005F36FB" w:rsidP="00E62D21">
            <w:pPr>
              <w:pStyle w:val="BodyTextIndent3"/>
              <w:ind w:left="0"/>
              <w:jc w:val="center"/>
              <w:rPr>
                <w:sz w:val="24"/>
              </w:rPr>
            </w:pPr>
            <w:r>
              <w:rPr>
                <w:sz w:val="24"/>
              </w:rPr>
              <w:t>E</w:t>
            </w:r>
          </w:p>
        </w:tc>
        <w:tc>
          <w:tcPr>
            <w:tcW w:w="1410" w:type="dxa"/>
          </w:tcPr>
          <w:p w14:paraId="719EBCD8" w14:textId="77777777" w:rsidR="00AE1C3B" w:rsidRDefault="00AE1C3B" w:rsidP="00016DE7">
            <w:pPr>
              <w:pStyle w:val="BodyTextIndent3"/>
              <w:ind w:left="0"/>
              <w:rPr>
                <w:sz w:val="24"/>
              </w:rPr>
            </w:pPr>
          </w:p>
        </w:tc>
      </w:tr>
      <w:tr w:rsidR="00AE1C3B" w14:paraId="49F88245" w14:textId="77777777" w:rsidTr="03BEA857">
        <w:tc>
          <w:tcPr>
            <w:tcW w:w="7198" w:type="dxa"/>
          </w:tcPr>
          <w:p w14:paraId="6412E835" w14:textId="77777777" w:rsidR="00AE1C3B" w:rsidRDefault="00E6430A" w:rsidP="00016DE7">
            <w:pPr>
              <w:pStyle w:val="BodyTextIndent3"/>
              <w:ind w:left="0"/>
              <w:rPr>
                <w:rFonts w:cs="Arial"/>
                <w:b w:val="0"/>
                <w:bCs/>
                <w:sz w:val="22"/>
                <w:szCs w:val="22"/>
              </w:rPr>
            </w:pPr>
            <w:r w:rsidRPr="00E6430A">
              <w:rPr>
                <w:rFonts w:cs="Arial"/>
                <w:b w:val="0"/>
                <w:bCs/>
                <w:sz w:val="22"/>
                <w:szCs w:val="22"/>
              </w:rPr>
              <w:t xml:space="preserve">Membership or eligibility for membership of Arboricultural Association or other directly comparable and </w:t>
            </w:r>
            <w:proofErr w:type="spellStart"/>
            <w:r w:rsidRPr="00E6430A">
              <w:rPr>
                <w:rFonts w:cs="Arial"/>
                <w:b w:val="0"/>
                <w:bCs/>
                <w:sz w:val="22"/>
                <w:szCs w:val="22"/>
              </w:rPr>
              <w:t>recognised</w:t>
            </w:r>
            <w:proofErr w:type="spellEnd"/>
            <w:r w:rsidRPr="00E6430A">
              <w:rPr>
                <w:rFonts w:cs="Arial"/>
                <w:b w:val="0"/>
                <w:bCs/>
                <w:sz w:val="22"/>
                <w:szCs w:val="22"/>
              </w:rPr>
              <w:t xml:space="preserve"> professional </w:t>
            </w:r>
            <w:proofErr w:type="spellStart"/>
            <w:r w:rsidRPr="00E6430A">
              <w:rPr>
                <w:rFonts w:cs="Arial"/>
                <w:b w:val="0"/>
                <w:bCs/>
                <w:sz w:val="22"/>
                <w:szCs w:val="22"/>
              </w:rPr>
              <w:t>organisation</w:t>
            </w:r>
            <w:proofErr w:type="spellEnd"/>
            <w:r w:rsidRPr="00E6430A">
              <w:rPr>
                <w:rFonts w:cs="Arial"/>
                <w:b w:val="0"/>
                <w:bCs/>
                <w:sz w:val="22"/>
                <w:szCs w:val="22"/>
              </w:rPr>
              <w:t>.</w:t>
            </w:r>
          </w:p>
          <w:p w14:paraId="5F0970FE" w14:textId="3379D5FC" w:rsidR="00E6430A" w:rsidRPr="00E6430A" w:rsidRDefault="00E6430A" w:rsidP="00016DE7">
            <w:pPr>
              <w:pStyle w:val="BodyTextIndent3"/>
              <w:ind w:left="0"/>
              <w:rPr>
                <w:rFonts w:cs="Arial"/>
                <w:b w:val="0"/>
                <w:bCs/>
                <w:sz w:val="22"/>
                <w:szCs w:val="22"/>
              </w:rPr>
            </w:pPr>
          </w:p>
        </w:tc>
        <w:tc>
          <w:tcPr>
            <w:tcW w:w="1276" w:type="dxa"/>
          </w:tcPr>
          <w:p w14:paraId="08409D1D" w14:textId="10BBC8CF" w:rsidR="00AE1C3B" w:rsidRDefault="005F36FB" w:rsidP="00E62D21">
            <w:pPr>
              <w:pStyle w:val="BodyTextIndent3"/>
              <w:ind w:left="0"/>
              <w:jc w:val="center"/>
              <w:rPr>
                <w:sz w:val="24"/>
              </w:rPr>
            </w:pPr>
            <w:r>
              <w:rPr>
                <w:sz w:val="24"/>
              </w:rPr>
              <w:t>E</w:t>
            </w:r>
          </w:p>
        </w:tc>
        <w:tc>
          <w:tcPr>
            <w:tcW w:w="1410" w:type="dxa"/>
          </w:tcPr>
          <w:p w14:paraId="31D81709" w14:textId="77777777" w:rsidR="00AE1C3B" w:rsidRDefault="00AE1C3B" w:rsidP="00016DE7">
            <w:pPr>
              <w:pStyle w:val="BodyTextIndent3"/>
              <w:ind w:left="0"/>
              <w:rPr>
                <w:sz w:val="24"/>
              </w:rPr>
            </w:pP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7FFA8375" w14:textId="78DB7267" w:rsidR="00E62D21" w:rsidRPr="00E62D21" w:rsidRDefault="00E62D21" w:rsidP="00EC2114">
            <w:pPr>
              <w:pStyle w:val="BodyTextIndent3"/>
              <w:ind w:left="0"/>
              <w:rPr>
                <w:b w:val="0"/>
                <w:bCs/>
                <w:sz w:val="22"/>
                <w:szCs w:val="22"/>
              </w:rPr>
            </w:pPr>
            <w:r w:rsidRPr="00E62D21">
              <w:rPr>
                <w:b w:val="0"/>
                <w:bCs/>
                <w:sz w:val="22"/>
                <w:szCs w:val="22"/>
              </w:rPr>
              <w:t xml:space="preserve">Significant experience as a </w:t>
            </w:r>
            <w:proofErr w:type="spellStart"/>
            <w:r w:rsidRPr="00E62D21">
              <w:rPr>
                <w:b w:val="0"/>
                <w:bCs/>
                <w:sz w:val="22"/>
                <w:szCs w:val="22"/>
              </w:rPr>
              <w:t>practising</w:t>
            </w:r>
            <w:proofErr w:type="spellEnd"/>
            <w:r w:rsidRPr="00E62D21">
              <w:rPr>
                <w:b w:val="0"/>
                <w:bCs/>
                <w:sz w:val="22"/>
                <w:szCs w:val="22"/>
              </w:rPr>
              <w:t xml:space="preserve"> professional </w:t>
            </w:r>
            <w:proofErr w:type="spellStart"/>
            <w:r w:rsidRPr="00E62D21">
              <w:rPr>
                <w:b w:val="0"/>
                <w:bCs/>
                <w:sz w:val="22"/>
                <w:szCs w:val="22"/>
              </w:rPr>
              <w:t>arboriculturalist</w:t>
            </w:r>
            <w:proofErr w:type="spellEnd"/>
            <w:r w:rsidRPr="00E62D21">
              <w:rPr>
                <w:b w:val="0"/>
                <w:bCs/>
                <w:sz w:val="22"/>
                <w:szCs w:val="22"/>
              </w:rPr>
              <w:t>.</w:t>
            </w:r>
          </w:p>
        </w:tc>
        <w:tc>
          <w:tcPr>
            <w:tcW w:w="1276" w:type="dxa"/>
          </w:tcPr>
          <w:p w14:paraId="48922806" w14:textId="74A76792" w:rsidR="002D4AAF" w:rsidRDefault="005F36FB" w:rsidP="00EC2114">
            <w:pPr>
              <w:pStyle w:val="BodyTextIndent3"/>
              <w:ind w:left="0"/>
              <w:jc w:val="center"/>
              <w:rPr>
                <w:sz w:val="24"/>
              </w:rPr>
            </w:pPr>
            <w:r>
              <w:rPr>
                <w:sz w:val="24"/>
              </w:rPr>
              <w:t>E</w:t>
            </w:r>
          </w:p>
        </w:tc>
        <w:tc>
          <w:tcPr>
            <w:tcW w:w="1410" w:type="dxa"/>
          </w:tcPr>
          <w:p w14:paraId="2A164639" w14:textId="77777777" w:rsidR="002D4AAF" w:rsidRPr="00E62D21" w:rsidRDefault="002D4AAF" w:rsidP="00E62D21">
            <w:pPr>
              <w:pStyle w:val="BodyTextIndent3"/>
              <w:ind w:left="0"/>
              <w:jc w:val="center"/>
              <w:rPr>
                <w:sz w:val="24"/>
              </w:rPr>
            </w:pPr>
          </w:p>
        </w:tc>
      </w:tr>
      <w:tr w:rsidR="002D4AAF" w14:paraId="3F2B1D07" w14:textId="77777777" w:rsidTr="03BEA857">
        <w:tc>
          <w:tcPr>
            <w:tcW w:w="7198" w:type="dxa"/>
          </w:tcPr>
          <w:p w14:paraId="59D806D5" w14:textId="023E0701" w:rsidR="002D4AAF" w:rsidRPr="00E62D21" w:rsidRDefault="00E62D21" w:rsidP="00E62D21">
            <w:pPr>
              <w:spacing w:before="60" w:after="60"/>
              <w:rPr>
                <w:rFonts w:ascii="Arial" w:hAnsi="Arial" w:cs="Arial"/>
                <w:sz w:val="22"/>
                <w:szCs w:val="22"/>
              </w:rPr>
            </w:pPr>
            <w:r w:rsidRPr="00E62D21">
              <w:rPr>
                <w:rFonts w:ascii="Arial" w:hAnsi="Arial" w:cs="Arial"/>
                <w:sz w:val="22"/>
                <w:szCs w:val="22"/>
              </w:rPr>
              <w:t>Experience of working within a local planning authority framework and environment.</w:t>
            </w:r>
          </w:p>
        </w:tc>
        <w:tc>
          <w:tcPr>
            <w:tcW w:w="1276" w:type="dxa"/>
          </w:tcPr>
          <w:p w14:paraId="4F8AECEC" w14:textId="1E89F7B1" w:rsidR="002D4AAF" w:rsidRDefault="002D4AAF" w:rsidP="00EC2114">
            <w:pPr>
              <w:pStyle w:val="BodyTextIndent3"/>
              <w:ind w:left="0"/>
              <w:jc w:val="center"/>
              <w:rPr>
                <w:sz w:val="24"/>
              </w:rPr>
            </w:pPr>
          </w:p>
        </w:tc>
        <w:tc>
          <w:tcPr>
            <w:tcW w:w="1410" w:type="dxa"/>
          </w:tcPr>
          <w:p w14:paraId="1FB007E2" w14:textId="28CE58DD" w:rsidR="002D4AAF" w:rsidRPr="00E62D21" w:rsidRDefault="005F36FB" w:rsidP="00E62D21">
            <w:pPr>
              <w:pStyle w:val="BodyTextIndent3"/>
              <w:ind w:left="0"/>
              <w:jc w:val="center"/>
              <w:rPr>
                <w:sz w:val="24"/>
              </w:rPr>
            </w:pPr>
            <w:r>
              <w:rPr>
                <w:sz w:val="24"/>
              </w:rPr>
              <w:t>D</w:t>
            </w:r>
          </w:p>
        </w:tc>
      </w:tr>
      <w:tr w:rsidR="002D4AAF" w14:paraId="2286155A" w14:textId="77777777" w:rsidTr="03BEA857">
        <w:tc>
          <w:tcPr>
            <w:tcW w:w="7198" w:type="dxa"/>
          </w:tcPr>
          <w:p w14:paraId="0ED9BC6D" w14:textId="16896D00" w:rsidR="002D4AAF" w:rsidRPr="00E62D21" w:rsidRDefault="00E62D21" w:rsidP="00E62D21">
            <w:pPr>
              <w:pStyle w:val="BodyTextIndent3"/>
              <w:ind w:left="0"/>
              <w:rPr>
                <w:rFonts w:cs="Arial"/>
                <w:b w:val="0"/>
                <w:sz w:val="22"/>
                <w:szCs w:val="22"/>
              </w:rPr>
            </w:pPr>
            <w:r w:rsidRPr="00E62D21">
              <w:rPr>
                <w:rFonts w:cs="Arial"/>
                <w:b w:val="0"/>
                <w:sz w:val="22"/>
                <w:szCs w:val="22"/>
              </w:rPr>
              <w:t>Producing and presenting technical information to a variety of audiences, including committees.</w:t>
            </w:r>
          </w:p>
        </w:tc>
        <w:tc>
          <w:tcPr>
            <w:tcW w:w="1276" w:type="dxa"/>
          </w:tcPr>
          <w:p w14:paraId="521E4BC8" w14:textId="2DF014D9" w:rsidR="002D4AAF" w:rsidRDefault="002D4AAF" w:rsidP="00EC2114">
            <w:pPr>
              <w:pStyle w:val="BodyTextIndent3"/>
              <w:ind w:left="0"/>
              <w:jc w:val="center"/>
              <w:rPr>
                <w:sz w:val="24"/>
              </w:rPr>
            </w:pPr>
          </w:p>
        </w:tc>
        <w:tc>
          <w:tcPr>
            <w:tcW w:w="1410" w:type="dxa"/>
          </w:tcPr>
          <w:p w14:paraId="6F4E1B9C" w14:textId="52319F9B" w:rsidR="002D4AAF" w:rsidRPr="00E62D21" w:rsidRDefault="005F36FB" w:rsidP="00E62D21">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5F36FB" w14:paraId="6EACBF42" w14:textId="77777777" w:rsidTr="03BEA857">
        <w:tc>
          <w:tcPr>
            <w:tcW w:w="7198" w:type="dxa"/>
          </w:tcPr>
          <w:p w14:paraId="561BAEA3" w14:textId="72C34C91" w:rsidR="005F36FB" w:rsidRPr="00117A3E" w:rsidRDefault="005F36FB" w:rsidP="005F36FB">
            <w:pPr>
              <w:spacing w:before="60" w:after="60"/>
              <w:rPr>
                <w:rFonts w:cs="Arial"/>
                <w:sz w:val="24"/>
                <w:szCs w:val="24"/>
              </w:rPr>
            </w:pPr>
            <w:r w:rsidRPr="00E62D21">
              <w:rPr>
                <w:rFonts w:ascii="Arial" w:hAnsi="Arial" w:cs="Arial"/>
                <w:sz w:val="22"/>
                <w:szCs w:val="22"/>
              </w:rPr>
              <w:t xml:space="preserve">A thorough knowledge of </w:t>
            </w:r>
            <w:proofErr w:type="spellStart"/>
            <w:r w:rsidRPr="00E62D21">
              <w:rPr>
                <w:rFonts w:ascii="Arial" w:hAnsi="Arial" w:cs="Arial"/>
                <w:sz w:val="22"/>
                <w:szCs w:val="22"/>
              </w:rPr>
              <w:t>arboricultural</w:t>
            </w:r>
            <w:proofErr w:type="spellEnd"/>
            <w:r w:rsidRPr="00E62D21">
              <w:rPr>
                <w:rFonts w:ascii="Arial" w:hAnsi="Arial" w:cs="Arial"/>
                <w:sz w:val="22"/>
                <w:szCs w:val="22"/>
              </w:rPr>
              <w:t xml:space="preserve"> principles, practices and relevant legislation.  </w:t>
            </w:r>
          </w:p>
        </w:tc>
        <w:tc>
          <w:tcPr>
            <w:tcW w:w="1276" w:type="dxa"/>
          </w:tcPr>
          <w:p w14:paraId="7F0774A9" w14:textId="4DF05016" w:rsidR="005F36FB" w:rsidRDefault="005F36FB" w:rsidP="005F36FB">
            <w:pPr>
              <w:pStyle w:val="BodyTextIndent3"/>
              <w:ind w:left="0"/>
              <w:jc w:val="center"/>
              <w:rPr>
                <w:sz w:val="24"/>
              </w:rPr>
            </w:pPr>
            <w:r w:rsidRPr="007D148C">
              <w:rPr>
                <w:sz w:val="24"/>
              </w:rPr>
              <w:t>E</w:t>
            </w:r>
          </w:p>
        </w:tc>
        <w:tc>
          <w:tcPr>
            <w:tcW w:w="1410" w:type="dxa"/>
          </w:tcPr>
          <w:p w14:paraId="5C13623E" w14:textId="77777777" w:rsidR="005F36FB" w:rsidRDefault="005F36FB" w:rsidP="005F36FB">
            <w:pPr>
              <w:pStyle w:val="BodyTextIndent3"/>
              <w:ind w:left="0"/>
              <w:rPr>
                <w:sz w:val="24"/>
              </w:rPr>
            </w:pPr>
          </w:p>
        </w:tc>
      </w:tr>
      <w:tr w:rsidR="005F36FB" w14:paraId="08F4AA48" w14:textId="77777777" w:rsidTr="03BEA857">
        <w:tc>
          <w:tcPr>
            <w:tcW w:w="7198" w:type="dxa"/>
          </w:tcPr>
          <w:p w14:paraId="47B0A3BB" w14:textId="54DB0E60" w:rsidR="005F36FB" w:rsidRPr="00117A3E" w:rsidRDefault="005F36FB" w:rsidP="005F36FB">
            <w:pPr>
              <w:spacing w:before="60" w:after="60"/>
              <w:rPr>
                <w:rFonts w:cs="Arial"/>
                <w:b/>
                <w:szCs w:val="16"/>
              </w:rPr>
            </w:pPr>
            <w:r w:rsidRPr="00E62D21">
              <w:rPr>
                <w:rFonts w:ascii="Arial" w:hAnsi="Arial" w:cs="Arial"/>
                <w:sz w:val="22"/>
                <w:szCs w:val="22"/>
              </w:rPr>
              <w:t xml:space="preserve">An understanding of current planning and enforcement legislation as it relates to trees and hedgerows.  </w:t>
            </w:r>
          </w:p>
        </w:tc>
        <w:tc>
          <w:tcPr>
            <w:tcW w:w="1276" w:type="dxa"/>
          </w:tcPr>
          <w:p w14:paraId="5E861DAA" w14:textId="248BA3EE" w:rsidR="005F36FB" w:rsidRDefault="005F36FB" w:rsidP="005F36FB">
            <w:pPr>
              <w:pStyle w:val="BodyTextIndent3"/>
              <w:ind w:left="0"/>
              <w:jc w:val="center"/>
              <w:rPr>
                <w:sz w:val="24"/>
              </w:rPr>
            </w:pPr>
            <w:r w:rsidRPr="007D148C">
              <w:rPr>
                <w:sz w:val="24"/>
              </w:rPr>
              <w:t>E</w:t>
            </w:r>
          </w:p>
        </w:tc>
        <w:tc>
          <w:tcPr>
            <w:tcW w:w="1410" w:type="dxa"/>
          </w:tcPr>
          <w:p w14:paraId="5A2CEFB4" w14:textId="77777777" w:rsidR="005F36FB" w:rsidRDefault="005F36FB" w:rsidP="005F36FB">
            <w:pPr>
              <w:pStyle w:val="BodyTextIndent3"/>
              <w:ind w:left="0"/>
              <w:rPr>
                <w:sz w:val="24"/>
              </w:rPr>
            </w:pPr>
          </w:p>
        </w:tc>
      </w:tr>
      <w:tr w:rsidR="005F36FB" w14:paraId="0E9F0A51" w14:textId="77777777" w:rsidTr="03BEA857">
        <w:tc>
          <w:tcPr>
            <w:tcW w:w="7198" w:type="dxa"/>
          </w:tcPr>
          <w:p w14:paraId="6C83F64B" w14:textId="495D52C2" w:rsidR="005F36FB" w:rsidRPr="00E62D21" w:rsidRDefault="005F36FB" w:rsidP="005F36FB">
            <w:pPr>
              <w:spacing w:before="60" w:after="60"/>
              <w:rPr>
                <w:rFonts w:ascii="Arial" w:hAnsi="Arial" w:cs="Arial"/>
                <w:b/>
                <w:sz w:val="22"/>
                <w:szCs w:val="22"/>
              </w:rPr>
            </w:pPr>
            <w:r w:rsidRPr="00E62D21">
              <w:rPr>
                <w:rFonts w:ascii="Arial" w:hAnsi="Arial" w:cs="Arial"/>
                <w:sz w:val="22"/>
                <w:szCs w:val="22"/>
              </w:rPr>
              <w:t>Car owner with full driving licence.</w:t>
            </w:r>
          </w:p>
        </w:tc>
        <w:tc>
          <w:tcPr>
            <w:tcW w:w="1276" w:type="dxa"/>
          </w:tcPr>
          <w:p w14:paraId="1D8C7DB4" w14:textId="1133F9B9" w:rsidR="005F36FB" w:rsidRDefault="005F36FB" w:rsidP="005F36FB">
            <w:pPr>
              <w:pStyle w:val="BodyTextIndent3"/>
              <w:ind w:left="0"/>
              <w:jc w:val="center"/>
              <w:rPr>
                <w:sz w:val="24"/>
              </w:rPr>
            </w:pPr>
            <w:r w:rsidRPr="007D148C">
              <w:rPr>
                <w:sz w:val="24"/>
              </w:rPr>
              <w:t>E</w:t>
            </w:r>
          </w:p>
        </w:tc>
        <w:tc>
          <w:tcPr>
            <w:tcW w:w="1410" w:type="dxa"/>
          </w:tcPr>
          <w:p w14:paraId="31BF2FF1" w14:textId="77777777" w:rsidR="005F36FB" w:rsidRDefault="005F36FB" w:rsidP="005F36FB">
            <w:pPr>
              <w:pStyle w:val="BodyTextIndent3"/>
              <w:ind w:left="0"/>
              <w:rPr>
                <w:sz w:val="24"/>
              </w:rPr>
            </w:pPr>
          </w:p>
        </w:tc>
      </w:tr>
      <w:tr w:rsidR="005F36FB" w14:paraId="5DCBD7AE" w14:textId="77777777" w:rsidTr="03BEA857">
        <w:tc>
          <w:tcPr>
            <w:tcW w:w="7198" w:type="dxa"/>
          </w:tcPr>
          <w:p w14:paraId="01B51F81" w14:textId="1C3CAE87" w:rsidR="005F36FB" w:rsidRPr="00E62D21" w:rsidRDefault="005F36FB" w:rsidP="005F36FB">
            <w:pPr>
              <w:spacing w:before="60" w:after="60"/>
              <w:rPr>
                <w:rFonts w:ascii="Arial" w:hAnsi="Arial" w:cs="Arial"/>
                <w:sz w:val="22"/>
                <w:szCs w:val="22"/>
              </w:rPr>
            </w:pPr>
            <w:r w:rsidRPr="00E62D21">
              <w:rPr>
                <w:rFonts w:ascii="Arial" w:hAnsi="Arial" w:cs="Arial"/>
                <w:sz w:val="22"/>
                <w:szCs w:val="22"/>
              </w:rPr>
              <w:t>Ability to carry out unaccompanied site visits</w:t>
            </w:r>
          </w:p>
        </w:tc>
        <w:tc>
          <w:tcPr>
            <w:tcW w:w="1276" w:type="dxa"/>
          </w:tcPr>
          <w:p w14:paraId="1C863F5A" w14:textId="2106024D" w:rsidR="005F36FB" w:rsidRDefault="005F36FB" w:rsidP="005F36FB">
            <w:pPr>
              <w:pStyle w:val="BodyTextIndent3"/>
              <w:ind w:left="0"/>
              <w:jc w:val="center"/>
              <w:rPr>
                <w:sz w:val="24"/>
              </w:rPr>
            </w:pPr>
            <w:r w:rsidRPr="007D148C">
              <w:rPr>
                <w:sz w:val="24"/>
              </w:rPr>
              <w:t>E</w:t>
            </w:r>
          </w:p>
        </w:tc>
        <w:tc>
          <w:tcPr>
            <w:tcW w:w="1410" w:type="dxa"/>
          </w:tcPr>
          <w:p w14:paraId="65392EF8" w14:textId="77777777" w:rsidR="005F36FB" w:rsidRDefault="005F36FB" w:rsidP="005F36FB">
            <w:pPr>
              <w:pStyle w:val="BodyTextIndent3"/>
              <w:ind w:left="0"/>
              <w:rPr>
                <w:sz w:val="24"/>
              </w:rPr>
            </w:pPr>
          </w:p>
        </w:tc>
      </w:tr>
      <w:tr w:rsidR="005F36FB" w14:paraId="5829B00C" w14:textId="77777777" w:rsidTr="03BEA857">
        <w:tc>
          <w:tcPr>
            <w:tcW w:w="7198" w:type="dxa"/>
          </w:tcPr>
          <w:p w14:paraId="752537C7" w14:textId="0A392705" w:rsidR="005F36FB" w:rsidRPr="00E62D21" w:rsidRDefault="005F36FB" w:rsidP="005F36FB">
            <w:pPr>
              <w:pStyle w:val="BodyTextIndent3"/>
              <w:ind w:left="0"/>
              <w:jc w:val="both"/>
              <w:rPr>
                <w:rFonts w:cs="Arial"/>
                <w:b w:val="0"/>
                <w:bCs/>
                <w:sz w:val="22"/>
                <w:szCs w:val="22"/>
                <w:lang w:val="en-GB" w:eastAsia="en-GB"/>
              </w:rPr>
            </w:pPr>
            <w:r w:rsidRPr="00E62D21">
              <w:rPr>
                <w:rFonts w:cs="Arial"/>
                <w:b w:val="0"/>
                <w:bCs/>
                <w:sz w:val="22"/>
                <w:szCs w:val="22"/>
              </w:rPr>
              <w:t>IT literate</w:t>
            </w:r>
          </w:p>
        </w:tc>
        <w:tc>
          <w:tcPr>
            <w:tcW w:w="1276" w:type="dxa"/>
          </w:tcPr>
          <w:p w14:paraId="2FD9C58E" w14:textId="6770C558" w:rsidR="005F36FB" w:rsidRDefault="005F36FB" w:rsidP="005F36FB">
            <w:pPr>
              <w:pStyle w:val="BodyTextIndent3"/>
              <w:ind w:left="0"/>
              <w:jc w:val="center"/>
              <w:rPr>
                <w:sz w:val="24"/>
              </w:rPr>
            </w:pPr>
            <w:r w:rsidRPr="007D148C">
              <w:rPr>
                <w:sz w:val="24"/>
              </w:rPr>
              <w:t>E</w:t>
            </w:r>
          </w:p>
        </w:tc>
        <w:tc>
          <w:tcPr>
            <w:tcW w:w="1410" w:type="dxa"/>
          </w:tcPr>
          <w:p w14:paraId="507CA097" w14:textId="77777777" w:rsidR="005F36FB" w:rsidRDefault="005F36FB" w:rsidP="005F36FB">
            <w:pPr>
              <w:pStyle w:val="BodyTextIndent3"/>
              <w:ind w:left="0"/>
              <w:rPr>
                <w:sz w:val="24"/>
              </w:rPr>
            </w:pPr>
          </w:p>
        </w:tc>
      </w:tr>
      <w:tr w:rsidR="005F36FB" w14:paraId="5AD69F5E" w14:textId="77777777" w:rsidTr="03BEA857">
        <w:tc>
          <w:tcPr>
            <w:tcW w:w="7198" w:type="dxa"/>
          </w:tcPr>
          <w:p w14:paraId="17D8FC42" w14:textId="5C156C11" w:rsidR="005F36FB" w:rsidRPr="003D6BC7" w:rsidRDefault="005F36FB" w:rsidP="005F36FB">
            <w:pPr>
              <w:spacing w:before="60" w:after="60"/>
              <w:rPr>
                <w:rFonts w:ascii="Arial" w:hAnsi="Arial" w:cs="Arial"/>
                <w:b/>
                <w:sz w:val="22"/>
                <w:szCs w:val="22"/>
              </w:rPr>
            </w:pPr>
            <w:r w:rsidRPr="003D6BC7">
              <w:rPr>
                <w:rFonts w:ascii="Arial" w:hAnsi="Arial" w:cs="Arial"/>
                <w:sz w:val="22"/>
                <w:szCs w:val="22"/>
              </w:rPr>
              <w:t>Effective communication and negotiation skills with Members, Officers and the public</w:t>
            </w:r>
          </w:p>
        </w:tc>
        <w:tc>
          <w:tcPr>
            <w:tcW w:w="1276" w:type="dxa"/>
          </w:tcPr>
          <w:p w14:paraId="7A523FFF" w14:textId="23A74A6C" w:rsidR="005F36FB" w:rsidRPr="003D6BC7" w:rsidRDefault="005F36FB" w:rsidP="005F36FB">
            <w:pPr>
              <w:pStyle w:val="BodyTextIndent3"/>
              <w:ind w:left="0"/>
              <w:jc w:val="center"/>
              <w:rPr>
                <w:rFonts w:cs="Arial"/>
                <w:sz w:val="22"/>
                <w:szCs w:val="22"/>
              </w:rPr>
            </w:pPr>
          </w:p>
        </w:tc>
        <w:tc>
          <w:tcPr>
            <w:tcW w:w="1410" w:type="dxa"/>
          </w:tcPr>
          <w:p w14:paraId="406E198A" w14:textId="3CF0E66E" w:rsidR="005F36FB" w:rsidRDefault="005F36FB" w:rsidP="005F36FB">
            <w:pPr>
              <w:pStyle w:val="BodyTextIndent3"/>
              <w:ind w:left="0"/>
              <w:jc w:val="center"/>
              <w:rPr>
                <w:sz w:val="24"/>
              </w:rPr>
            </w:pPr>
            <w:r w:rsidRPr="0066463F">
              <w:rPr>
                <w:sz w:val="24"/>
              </w:rPr>
              <w:t>D</w:t>
            </w:r>
          </w:p>
        </w:tc>
      </w:tr>
      <w:tr w:rsidR="005F36FB" w14:paraId="76BEE249" w14:textId="77777777" w:rsidTr="03BEA857">
        <w:tc>
          <w:tcPr>
            <w:tcW w:w="7198" w:type="dxa"/>
          </w:tcPr>
          <w:p w14:paraId="43C7B053" w14:textId="3CDFB619" w:rsidR="005F36FB" w:rsidRPr="003D6BC7" w:rsidRDefault="005F36FB" w:rsidP="005F36FB">
            <w:pPr>
              <w:spacing w:before="60" w:after="60"/>
              <w:rPr>
                <w:rFonts w:ascii="Arial" w:hAnsi="Arial" w:cs="Arial"/>
                <w:color w:val="000000"/>
                <w:sz w:val="22"/>
                <w:szCs w:val="22"/>
              </w:rPr>
            </w:pPr>
            <w:proofErr w:type="spellStart"/>
            <w:r w:rsidRPr="003D6BC7">
              <w:rPr>
                <w:rFonts w:ascii="Arial" w:hAnsi="Arial" w:cs="Arial"/>
                <w:sz w:val="22"/>
                <w:szCs w:val="22"/>
              </w:rPr>
              <w:t>Self motivated</w:t>
            </w:r>
            <w:proofErr w:type="spellEnd"/>
            <w:r w:rsidRPr="003D6BC7">
              <w:rPr>
                <w:rFonts w:ascii="Arial" w:hAnsi="Arial" w:cs="Arial"/>
                <w:sz w:val="22"/>
                <w:szCs w:val="22"/>
              </w:rPr>
              <w:t xml:space="preserve"> with excellent time management skills.  </w:t>
            </w:r>
          </w:p>
        </w:tc>
        <w:tc>
          <w:tcPr>
            <w:tcW w:w="1276" w:type="dxa"/>
          </w:tcPr>
          <w:p w14:paraId="5EC43951" w14:textId="77777777" w:rsidR="005F36FB" w:rsidRPr="003D6BC7" w:rsidRDefault="005F36FB" w:rsidP="005F36FB">
            <w:pPr>
              <w:pStyle w:val="BodyTextIndent3"/>
              <w:ind w:left="0"/>
              <w:jc w:val="center"/>
              <w:rPr>
                <w:rFonts w:cs="Arial"/>
                <w:sz w:val="22"/>
                <w:szCs w:val="22"/>
              </w:rPr>
            </w:pPr>
          </w:p>
        </w:tc>
        <w:tc>
          <w:tcPr>
            <w:tcW w:w="1410" w:type="dxa"/>
          </w:tcPr>
          <w:p w14:paraId="28D7B81C" w14:textId="1A0E1C0C" w:rsidR="005F36FB" w:rsidRDefault="005F36FB" w:rsidP="005F36FB">
            <w:pPr>
              <w:pStyle w:val="BodyTextIndent3"/>
              <w:ind w:left="0"/>
              <w:jc w:val="center"/>
              <w:rPr>
                <w:sz w:val="24"/>
              </w:rPr>
            </w:pPr>
            <w:r w:rsidRPr="0066463F">
              <w:rPr>
                <w:sz w:val="24"/>
              </w:rPr>
              <w:t>D</w:t>
            </w:r>
          </w:p>
        </w:tc>
      </w:tr>
      <w:tr w:rsidR="005F36FB" w14:paraId="06738855" w14:textId="77777777" w:rsidTr="03BEA857">
        <w:tc>
          <w:tcPr>
            <w:tcW w:w="7198" w:type="dxa"/>
          </w:tcPr>
          <w:p w14:paraId="7F9CBA8C" w14:textId="6D59A277" w:rsidR="005F36FB" w:rsidRPr="003D6BC7" w:rsidRDefault="005F36FB" w:rsidP="005F36FB">
            <w:pPr>
              <w:spacing w:before="60" w:after="60"/>
              <w:rPr>
                <w:rFonts w:ascii="Arial" w:hAnsi="Arial" w:cs="Arial"/>
                <w:color w:val="000000"/>
                <w:sz w:val="22"/>
                <w:szCs w:val="22"/>
              </w:rPr>
            </w:pPr>
            <w:r w:rsidRPr="003D6BC7">
              <w:rPr>
                <w:rFonts w:ascii="Arial" w:hAnsi="Arial" w:cs="Arial"/>
                <w:sz w:val="22"/>
                <w:szCs w:val="22"/>
              </w:rPr>
              <w:t xml:space="preserve">Good written and verbal communication skills. </w:t>
            </w:r>
          </w:p>
        </w:tc>
        <w:tc>
          <w:tcPr>
            <w:tcW w:w="1276" w:type="dxa"/>
          </w:tcPr>
          <w:p w14:paraId="3AAD8D23" w14:textId="77777777" w:rsidR="005F36FB" w:rsidRPr="003D6BC7" w:rsidRDefault="005F36FB" w:rsidP="005F36FB">
            <w:pPr>
              <w:pStyle w:val="BodyTextIndent3"/>
              <w:ind w:left="0"/>
              <w:jc w:val="center"/>
              <w:rPr>
                <w:rFonts w:cs="Arial"/>
                <w:sz w:val="22"/>
                <w:szCs w:val="22"/>
              </w:rPr>
            </w:pPr>
          </w:p>
        </w:tc>
        <w:tc>
          <w:tcPr>
            <w:tcW w:w="1410" w:type="dxa"/>
          </w:tcPr>
          <w:p w14:paraId="2F0C505B" w14:textId="5BF3B7EE" w:rsidR="005F36FB" w:rsidRDefault="005F36FB" w:rsidP="005F36FB">
            <w:pPr>
              <w:pStyle w:val="BodyTextIndent3"/>
              <w:ind w:left="0"/>
              <w:jc w:val="center"/>
              <w:rPr>
                <w:sz w:val="24"/>
              </w:rPr>
            </w:pPr>
            <w:r w:rsidRPr="0066463F">
              <w:rPr>
                <w:sz w:val="24"/>
              </w:rPr>
              <w:t>D</w:t>
            </w:r>
          </w:p>
        </w:tc>
      </w:tr>
      <w:tr w:rsidR="005F36FB" w14:paraId="2322ADEB" w14:textId="77777777" w:rsidTr="03BEA857">
        <w:tc>
          <w:tcPr>
            <w:tcW w:w="7198" w:type="dxa"/>
          </w:tcPr>
          <w:p w14:paraId="1FB8C3C8" w14:textId="0476C580" w:rsidR="005F36FB" w:rsidRPr="003D6BC7" w:rsidRDefault="005F36FB" w:rsidP="005F36FB">
            <w:pPr>
              <w:spacing w:before="60" w:after="60"/>
              <w:rPr>
                <w:rFonts w:ascii="Arial" w:hAnsi="Arial" w:cs="Arial"/>
                <w:sz w:val="22"/>
                <w:szCs w:val="22"/>
              </w:rPr>
            </w:pPr>
            <w:r w:rsidRPr="003D6BC7">
              <w:rPr>
                <w:rFonts w:ascii="Arial" w:hAnsi="Arial" w:cs="Arial"/>
                <w:sz w:val="22"/>
                <w:szCs w:val="22"/>
              </w:rPr>
              <w:t>Working familiarity with Windows based IT systems including GIS.</w:t>
            </w:r>
          </w:p>
        </w:tc>
        <w:tc>
          <w:tcPr>
            <w:tcW w:w="1276" w:type="dxa"/>
          </w:tcPr>
          <w:p w14:paraId="0E3BA47A" w14:textId="77777777" w:rsidR="005F36FB" w:rsidRPr="003D6BC7" w:rsidRDefault="005F36FB" w:rsidP="005F36FB">
            <w:pPr>
              <w:pStyle w:val="BodyTextIndent3"/>
              <w:ind w:left="0"/>
              <w:jc w:val="center"/>
              <w:rPr>
                <w:rFonts w:cs="Arial"/>
                <w:sz w:val="22"/>
                <w:szCs w:val="22"/>
              </w:rPr>
            </w:pPr>
          </w:p>
        </w:tc>
        <w:tc>
          <w:tcPr>
            <w:tcW w:w="1410" w:type="dxa"/>
          </w:tcPr>
          <w:p w14:paraId="2121A77A" w14:textId="59658781" w:rsidR="005F36FB" w:rsidRDefault="005F36FB" w:rsidP="005F36FB">
            <w:pPr>
              <w:pStyle w:val="BodyTextIndent3"/>
              <w:ind w:left="0"/>
              <w:jc w:val="center"/>
              <w:rPr>
                <w:sz w:val="24"/>
              </w:rPr>
            </w:pPr>
            <w:r w:rsidRPr="0066463F">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5F36FB" w14:paraId="562C498F" w14:textId="77777777" w:rsidTr="00117A3E">
        <w:tc>
          <w:tcPr>
            <w:tcW w:w="7204" w:type="dxa"/>
          </w:tcPr>
          <w:p w14:paraId="50BBBC0A" w14:textId="5A167B28" w:rsidR="005F36FB" w:rsidRPr="00E62D21" w:rsidRDefault="005F36FB" w:rsidP="005F36FB">
            <w:pPr>
              <w:spacing w:before="60" w:after="60"/>
              <w:rPr>
                <w:rFonts w:ascii="Arial" w:hAnsi="Arial" w:cs="Arial"/>
                <w:sz w:val="22"/>
                <w:szCs w:val="22"/>
              </w:rPr>
            </w:pPr>
            <w:r w:rsidRPr="00E62D21">
              <w:rPr>
                <w:rFonts w:ascii="Arial" w:hAnsi="Arial" w:cs="Arial"/>
                <w:sz w:val="22"/>
                <w:szCs w:val="22"/>
              </w:rPr>
              <w:t>Flexible approach to hours of work</w:t>
            </w:r>
          </w:p>
        </w:tc>
        <w:tc>
          <w:tcPr>
            <w:tcW w:w="1270" w:type="dxa"/>
          </w:tcPr>
          <w:p w14:paraId="51FA366A" w14:textId="767D17D0" w:rsidR="005F36FB" w:rsidRDefault="005F36FB" w:rsidP="005F36FB">
            <w:pPr>
              <w:pStyle w:val="BodyTextIndent3"/>
              <w:ind w:left="0"/>
              <w:jc w:val="center"/>
              <w:rPr>
                <w:sz w:val="24"/>
                <w:szCs w:val="24"/>
              </w:rPr>
            </w:pPr>
            <w:r w:rsidRPr="00602C81">
              <w:rPr>
                <w:sz w:val="24"/>
              </w:rPr>
              <w:t>E</w:t>
            </w:r>
          </w:p>
        </w:tc>
        <w:tc>
          <w:tcPr>
            <w:tcW w:w="1444" w:type="dxa"/>
          </w:tcPr>
          <w:p w14:paraId="67B1B053" w14:textId="77777777" w:rsidR="005F36FB" w:rsidRDefault="005F36FB" w:rsidP="005F36FB">
            <w:pPr>
              <w:pStyle w:val="BodyTextIndent3"/>
              <w:ind w:left="0"/>
              <w:rPr>
                <w:sz w:val="24"/>
                <w:szCs w:val="24"/>
              </w:rPr>
            </w:pPr>
          </w:p>
        </w:tc>
      </w:tr>
      <w:tr w:rsidR="005F36FB" w14:paraId="6558A0FE" w14:textId="77777777" w:rsidTr="00117A3E">
        <w:tc>
          <w:tcPr>
            <w:tcW w:w="7204" w:type="dxa"/>
          </w:tcPr>
          <w:p w14:paraId="07D48138" w14:textId="2B7F9CE0" w:rsidR="005F36FB" w:rsidRPr="00E62D21" w:rsidRDefault="005F36FB" w:rsidP="005F36FB">
            <w:pPr>
              <w:spacing w:before="60" w:after="60"/>
              <w:rPr>
                <w:rFonts w:ascii="Arial" w:hAnsi="Arial" w:cs="Arial"/>
                <w:b/>
                <w:sz w:val="22"/>
                <w:szCs w:val="22"/>
              </w:rPr>
            </w:pPr>
            <w:r w:rsidRPr="00E62D21">
              <w:rPr>
                <w:rFonts w:ascii="Arial" w:hAnsi="Arial" w:cs="Arial"/>
                <w:sz w:val="22"/>
                <w:szCs w:val="22"/>
              </w:rPr>
              <w:t>Availability for emergency call out</w:t>
            </w:r>
          </w:p>
        </w:tc>
        <w:tc>
          <w:tcPr>
            <w:tcW w:w="1270" w:type="dxa"/>
          </w:tcPr>
          <w:p w14:paraId="095BE8E4" w14:textId="138D81BE" w:rsidR="005F36FB" w:rsidRDefault="005F36FB" w:rsidP="005F36FB">
            <w:pPr>
              <w:pStyle w:val="BodyTextIndent3"/>
              <w:ind w:left="0"/>
              <w:jc w:val="center"/>
              <w:rPr>
                <w:sz w:val="24"/>
                <w:szCs w:val="24"/>
              </w:rPr>
            </w:pPr>
            <w:r w:rsidRPr="00602C81">
              <w:rPr>
                <w:sz w:val="24"/>
              </w:rPr>
              <w:t>E</w:t>
            </w:r>
          </w:p>
        </w:tc>
        <w:tc>
          <w:tcPr>
            <w:tcW w:w="1444" w:type="dxa"/>
          </w:tcPr>
          <w:p w14:paraId="707454F2" w14:textId="77777777" w:rsidR="005F36FB" w:rsidRDefault="005F36FB" w:rsidP="005F36FB">
            <w:pPr>
              <w:pStyle w:val="BodyTextIndent3"/>
              <w:ind w:left="0"/>
              <w:rPr>
                <w:sz w:val="24"/>
                <w:szCs w:val="24"/>
              </w:rPr>
            </w:pPr>
          </w:p>
        </w:tc>
      </w:tr>
      <w:tr w:rsidR="005F36FB" w14:paraId="13E950D9" w14:textId="77777777" w:rsidTr="00117A3E">
        <w:tc>
          <w:tcPr>
            <w:tcW w:w="7204" w:type="dxa"/>
          </w:tcPr>
          <w:p w14:paraId="35EDF4B8" w14:textId="59B21411" w:rsidR="005F36FB" w:rsidRPr="00E62D21" w:rsidRDefault="005F36FB" w:rsidP="005F36FB">
            <w:pPr>
              <w:spacing w:before="60" w:after="60"/>
              <w:rPr>
                <w:rFonts w:ascii="Arial" w:hAnsi="Arial" w:cs="Arial"/>
                <w:sz w:val="22"/>
                <w:szCs w:val="22"/>
              </w:rPr>
            </w:pPr>
            <w:r w:rsidRPr="00E62D21">
              <w:rPr>
                <w:rFonts w:ascii="Arial" w:hAnsi="Arial" w:cs="Arial"/>
                <w:sz w:val="22"/>
                <w:szCs w:val="22"/>
              </w:rPr>
              <w:t>Excellent organisational skills, including the ability to prioritise and meet challenging targets and deadlines.</w:t>
            </w:r>
          </w:p>
        </w:tc>
        <w:tc>
          <w:tcPr>
            <w:tcW w:w="1270" w:type="dxa"/>
          </w:tcPr>
          <w:p w14:paraId="7220B7E6" w14:textId="2A723CF4" w:rsidR="005F36FB" w:rsidRDefault="005F36FB" w:rsidP="005F36FB">
            <w:pPr>
              <w:pStyle w:val="BodyTextIndent3"/>
              <w:ind w:left="0"/>
              <w:jc w:val="center"/>
              <w:rPr>
                <w:sz w:val="24"/>
                <w:szCs w:val="24"/>
              </w:rPr>
            </w:pPr>
            <w:r w:rsidRPr="00602C81">
              <w:rPr>
                <w:sz w:val="24"/>
              </w:rPr>
              <w:t>E</w:t>
            </w:r>
          </w:p>
        </w:tc>
        <w:tc>
          <w:tcPr>
            <w:tcW w:w="1444" w:type="dxa"/>
          </w:tcPr>
          <w:p w14:paraId="29CFEB1B" w14:textId="1C36FA23" w:rsidR="005F36FB" w:rsidRDefault="005F36FB" w:rsidP="005F36FB">
            <w:pPr>
              <w:pStyle w:val="BodyTextIndent3"/>
              <w:ind w:left="0"/>
              <w:rPr>
                <w:sz w:val="24"/>
                <w:szCs w:val="24"/>
              </w:rPr>
            </w:pPr>
          </w:p>
        </w:tc>
      </w:tr>
      <w:tr w:rsidR="005F36FB" w14:paraId="18DD42D1" w14:textId="77777777" w:rsidTr="00117A3E">
        <w:tc>
          <w:tcPr>
            <w:tcW w:w="7204" w:type="dxa"/>
          </w:tcPr>
          <w:p w14:paraId="7BC5689C" w14:textId="11DDA032" w:rsidR="005F36FB" w:rsidRPr="003D6BC7" w:rsidRDefault="005F36FB" w:rsidP="005F36FB">
            <w:pPr>
              <w:spacing w:before="60" w:after="60"/>
              <w:rPr>
                <w:rFonts w:ascii="Arial" w:hAnsi="Arial" w:cs="Arial"/>
                <w:sz w:val="22"/>
                <w:szCs w:val="22"/>
              </w:rPr>
            </w:pPr>
            <w:r w:rsidRPr="003D6BC7">
              <w:rPr>
                <w:rFonts w:ascii="Arial" w:hAnsi="Arial" w:cs="Arial"/>
                <w:sz w:val="22"/>
                <w:szCs w:val="22"/>
              </w:rPr>
              <w:t>Ability to work as part of multi-disciplinary team.</w:t>
            </w:r>
          </w:p>
        </w:tc>
        <w:tc>
          <w:tcPr>
            <w:tcW w:w="1270" w:type="dxa"/>
          </w:tcPr>
          <w:p w14:paraId="40AAB909" w14:textId="77777777" w:rsidR="005F36FB" w:rsidRDefault="005F36FB" w:rsidP="005F36FB">
            <w:pPr>
              <w:pStyle w:val="BodyTextIndent3"/>
              <w:ind w:left="0"/>
              <w:rPr>
                <w:sz w:val="24"/>
                <w:szCs w:val="24"/>
              </w:rPr>
            </w:pPr>
          </w:p>
        </w:tc>
        <w:tc>
          <w:tcPr>
            <w:tcW w:w="1444" w:type="dxa"/>
          </w:tcPr>
          <w:p w14:paraId="55393CE4" w14:textId="6D690B49" w:rsidR="005F36FB" w:rsidRDefault="005F36FB" w:rsidP="005F36FB">
            <w:pPr>
              <w:pStyle w:val="BodyTextIndent3"/>
              <w:ind w:left="0"/>
              <w:jc w:val="center"/>
              <w:rPr>
                <w:sz w:val="24"/>
                <w:szCs w:val="24"/>
              </w:rPr>
            </w:pPr>
            <w:r w:rsidRPr="00D36BBC">
              <w:rPr>
                <w:sz w:val="24"/>
              </w:rPr>
              <w:t>D</w:t>
            </w:r>
          </w:p>
        </w:tc>
      </w:tr>
      <w:tr w:rsidR="005F36FB" w14:paraId="1DFBB5FF" w14:textId="77777777" w:rsidTr="00117A3E">
        <w:tc>
          <w:tcPr>
            <w:tcW w:w="7204" w:type="dxa"/>
          </w:tcPr>
          <w:p w14:paraId="4E451F94" w14:textId="7E57650B" w:rsidR="005F36FB" w:rsidRPr="003D6BC7" w:rsidRDefault="005F36FB" w:rsidP="005F36FB">
            <w:pPr>
              <w:spacing w:before="60" w:after="60"/>
              <w:rPr>
                <w:rFonts w:ascii="Arial" w:hAnsi="Arial" w:cs="Arial"/>
                <w:sz w:val="22"/>
                <w:szCs w:val="22"/>
              </w:rPr>
            </w:pPr>
            <w:r w:rsidRPr="003D6BC7">
              <w:rPr>
                <w:rFonts w:ascii="Arial" w:hAnsi="Arial" w:cs="Arial"/>
                <w:sz w:val="22"/>
                <w:szCs w:val="22"/>
              </w:rPr>
              <w:t>Ability to deliver against strict performance management objectives.</w:t>
            </w:r>
          </w:p>
        </w:tc>
        <w:tc>
          <w:tcPr>
            <w:tcW w:w="1270" w:type="dxa"/>
          </w:tcPr>
          <w:p w14:paraId="4CD944D6" w14:textId="77777777" w:rsidR="005F36FB" w:rsidRDefault="005F36FB" w:rsidP="005F36FB">
            <w:pPr>
              <w:pStyle w:val="BodyTextIndent3"/>
              <w:ind w:left="0"/>
              <w:rPr>
                <w:sz w:val="24"/>
                <w:szCs w:val="24"/>
              </w:rPr>
            </w:pPr>
          </w:p>
        </w:tc>
        <w:tc>
          <w:tcPr>
            <w:tcW w:w="1444" w:type="dxa"/>
          </w:tcPr>
          <w:p w14:paraId="463297F0" w14:textId="29166956" w:rsidR="005F36FB" w:rsidRDefault="005F36FB" w:rsidP="005F36FB">
            <w:pPr>
              <w:pStyle w:val="BodyTextIndent3"/>
              <w:ind w:left="0"/>
              <w:jc w:val="center"/>
              <w:rPr>
                <w:sz w:val="24"/>
                <w:szCs w:val="24"/>
              </w:rPr>
            </w:pPr>
            <w:r w:rsidRPr="00D36BBC">
              <w:rPr>
                <w:sz w:val="24"/>
              </w:rPr>
              <w:t>D</w:t>
            </w:r>
          </w:p>
        </w:tc>
      </w:tr>
      <w:tr w:rsidR="005F36FB" w14:paraId="1E9C99F5" w14:textId="77777777" w:rsidTr="00117A3E">
        <w:tc>
          <w:tcPr>
            <w:tcW w:w="7204" w:type="dxa"/>
          </w:tcPr>
          <w:p w14:paraId="7AF27590" w14:textId="266A60D8" w:rsidR="005F36FB" w:rsidRPr="003D6BC7" w:rsidRDefault="005F36FB" w:rsidP="005F36FB">
            <w:pPr>
              <w:spacing w:before="60" w:after="60"/>
              <w:rPr>
                <w:rFonts w:ascii="Arial" w:hAnsi="Arial" w:cs="Arial"/>
                <w:sz w:val="22"/>
                <w:szCs w:val="22"/>
              </w:rPr>
            </w:pPr>
            <w:r w:rsidRPr="003D6BC7">
              <w:rPr>
                <w:rFonts w:ascii="Arial" w:hAnsi="Arial" w:cs="Arial"/>
                <w:sz w:val="22"/>
                <w:szCs w:val="22"/>
              </w:rPr>
              <w:t>Confident and pragmatic decision maker</w:t>
            </w:r>
          </w:p>
        </w:tc>
        <w:tc>
          <w:tcPr>
            <w:tcW w:w="1270" w:type="dxa"/>
          </w:tcPr>
          <w:p w14:paraId="4294FDEA" w14:textId="77777777" w:rsidR="005F36FB" w:rsidRDefault="005F36FB" w:rsidP="005F36FB">
            <w:pPr>
              <w:pStyle w:val="BodyTextIndent3"/>
              <w:ind w:left="0"/>
              <w:rPr>
                <w:sz w:val="24"/>
                <w:szCs w:val="24"/>
              </w:rPr>
            </w:pPr>
          </w:p>
        </w:tc>
        <w:tc>
          <w:tcPr>
            <w:tcW w:w="1444" w:type="dxa"/>
          </w:tcPr>
          <w:p w14:paraId="68DDC35C" w14:textId="686D2A21" w:rsidR="005F36FB" w:rsidRDefault="005F36FB" w:rsidP="005F36FB">
            <w:pPr>
              <w:pStyle w:val="BodyTextIndent3"/>
              <w:ind w:left="0"/>
              <w:jc w:val="center"/>
              <w:rPr>
                <w:sz w:val="24"/>
                <w:szCs w:val="24"/>
              </w:rPr>
            </w:pPr>
            <w:r w:rsidRPr="00D36BBC">
              <w:rPr>
                <w:sz w:val="24"/>
              </w:rPr>
              <w:t>D</w:t>
            </w:r>
          </w:p>
        </w:tc>
      </w:tr>
    </w:tbl>
    <w:p w14:paraId="4E3AB42F" w14:textId="7D88180C" w:rsidR="00016DE7" w:rsidRDefault="00016DE7" w:rsidP="03BEA857">
      <w:pPr>
        <w:pStyle w:val="BodyTextIndent3"/>
        <w:ind w:left="0"/>
        <w:jc w:val="both"/>
        <w:rPr>
          <w:bCs/>
          <w:szCs w:val="16"/>
        </w:rPr>
      </w:pPr>
    </w:p>
    <w:p w14:paraId="4E2C668A" w14:textId="49B0505E" w:rsidR="00016DE7" w:rsidRPr="000D26AD" w:rsidRDefault="00016DE7" w:rsidP="005A6C5E">
      <w:pPr>
        <w:pStyle w:val="BodyTextIndent3"/>
        <w:ind w:left="0"/>
        <w:jc w:val="both"/>
        <w:rPr>
          <w:rFonts w:cs="Arial"/>
        </w:rPr>
      </w:pPr>
      <w:r w:rsidRPr="005A6C5E">
        <w:rPr>
          <w:b w:val="0"/>
          <w:sz w:val="20"/>
        </w:rPr>
        <w:t xml:space="preserve">Note: Applicants who are disabled (as defined by law) </w:t>
      </w:r>
      <w:r w:rsidR="00AE6447" w:rsidRPr="005A6C5E">
        <w:rPr>
          <w:b w:val="0"/>
          <w:sz w:val="20"/>
        </w:rPr>
        <w:t>w</w:t>
      </w:r>
      <w:r w:rsidRPr="005A6C5E">
        <w:rPr>
          <w:b w:val="0"/>
          <w:sz w:val="20"/>
        </w:rPr>
        <w:t xml:space="preserve">ill be guaranteed an interview if they meet the </w:t>
      </w:r>
      <w:r w:rsidR="002D4AAF" w:rsidRPr="005A6C5E">
        <w:rPr>
          <w:b w:val="0"/>
          <w:sz w:val="20"/>
        </w:rPr>
        <w:t>essential</w:t>
      </w:r>
      <w:r w:rsidRPr="005A6C5E">
        <w:rPr>
          <w:b w:val="0"/>
          <w:sz w:val="20"/>
        </w:rPr>
        <w:t xml:space="preserve"> criteria provided that this information is noted under</w:t>
      </w:r>
      <w:r w:rsidR="00AE6447" w:rsidRPr="005A6C5E">
        <w:rPr>
          <w:b w:val="0"/>
          <w:sz w:val="20"/>
        </w:rPr>
        <w:t xml:space="preserve"> the relevant </w:t>
      </w:r>
      <w:r w:rsidRPr="005A6C5E">
        <w:rPr>
          <w:b w:val="0"/>
          <w:sz w:val="20"/>
        </w:rPr>
        <w:t>section of the application form.</w:t>
      </w: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A6F07" w14:textId="77777777" w:rsidR="00485479" w:rsidRDefault="00485479">
      <w:r>
        <w:separator/>
      </w:r>
    </w:p>
  </w:endnote>
  <w:endnote w:type="continuationSeparator" w:id="0">
    <w:p w14:paraId="0BD5B9F4" w14:textId="77777777" w:rsidR="00485479" w:rsidRDefault="004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A49D" w14:textId="77777777" w:rsidR="00485479" w:rsidRDefault="00485479">
      <w:r>
        <w:separator/>
      </w:r>
    </w:p>
  </w:footnote>
  <w:footnote w:type="continuationSeparator" w:id="0">
    <w:p w14:paraId="1B8006F0" w14:textId="77777777" w:rsidR="00485479" w:rsidRDefault="00485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26505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54BC"/>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A3E"/>
    <w:rsid w:val="0012166E"/>
    <w:rsid w:val="00123D3F"/>
    <w:rsid w:val="00124DC7"/>
    <w:rsid w:val="00127566"/>
    <w:rsid w:val="001351C3"/>
    <w:rsid w:val="001472EA"/>
    <w:rsid w:val="001612E8"/>
    <w:rsid w:val="00173405"/>
    <w:rsid w:val="00175FAB"/>
    <w:rsid w:val="00195031"/>
    <w:rsid w:val="001A22FE"/>
    <w:rsid w:val="001A275D"/>
    <w:rsid w:val="001A5365"/>
    <w:rsid w:val="001B27D5"/>
    <w:rsid w:val="001B6C9A"/>
    <w:rsid w:val="001E53DD"/>
    <w:rsid w:val="001F03BB"/>
    <w:rsid w:val="001F74FB"/>
    <w:rsid w:val="00200553"/>
    <w:rsid w:val="00206AFE"/>
    <w:rsid w:val="00207F02"/>
    <w:rsid w:val="002123CE"/>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D305F"/>
    <w:rsid w:val="003D6BC7"/>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85479"/>
    <w:rsid w:val="00497D31"/>
    <w:rsid w:val="004A6E27"/>
    <w:rsid w:val="004D3590"/>
    <w:rsid w:val="004D41A9"/>
    <w:rsid w:val="0050682B"/>
    <w:rsid w:val="0054023D"/>
    <w:rsid w:val="00554AC8"/>
    <w:rsid w:val="00567567"/>
    <w:rsid w:val="0058438D"/>
    <w:rsid w:val="00591EAB"/>
    <w:rsid w:val="00592145"/>
    <w:rsid w:val="005A6C5E"/>
    <w:rsid w:val="005E6851"/>
    <w:rsid w:val="005F36FB"/>
    <w:rsid w:val="006108E3"/>
    <w:rsid w:val="006129B4"/>
    <w:rsid w:val="00623058"/>
    <w:rsid w:val="006242A3"/>
    <w:rsid w:val="00640CC0"/>
    <w:rsid w:val="00642B05"/>
    <w:rsid w:val="00644565"/>
    <w:rsid w:val="006721A0"/>
    <w:rsid w:val="00681F0B"/>
    <w:rsid w:val="00683E9D"/>
    <w:rsid w:val="00697773"/>
    <w:rsid w:val="006A1203"/>
    <w:rsid w:val="006A2AA0"/>
    <w:rsid w:val="006E5DE4"/>
    <w:rsid w:val="00754E0F"/>
    <w:rsid w:val="00765E78"/>
    <w:rsid w:val="00770FBC"/>
    <w:rsid w:val="00771BA9"/>
    <w:rsid w:val="007728A4"/>
    <w:rsid w:val="007841F9"/>
    <w:rsid w:val="007849FD"/>
    <w:rsid w:val="007A6DD1"/>
    <w:rsid w:val="007B7B58"/>
    <w:rsid w:val="007C2966"/>
    <w:rsid w:val="007D4245"/>
    <w:rsid w:val="007D5FC7"/>
    <w:rsid w:val="007E01BB"/>
    <w:rsid w:val="007E20DA"/>
    <w:rsid w:val="007E2FA8"/>
    <w:rsid w:val="00801B9B"/>
    <w:rsid w:val="00802997"/>
    <w:rsid w:val="00804901"/>
    <w:rsid w:val="00822841"/>
    <w:rsid w:val="00823031"/>
    <w:rsid w:val="00833F85"/>
    <w:rsid w:val="00851235"/>
    <w:rsid w:val="00852EE0"/>
    <w:rsid w:val="00855671"/>
    <w:rsid w:val="008675AF"/>
    <w:rsid w:val="00894281"/>
    <w:rsid w:val="008A0AF4"/>
    <w:rsid w:val="008A2A37"/>
    <w:rsid w:val="008C4445"/>
    <w:rsid w:val="008D1CCA"/>
    <w:rsid w:val="008E4AC8"/>
    <w:rsid w:val="008F5AC2"/>
    <w:rsid w:val="00901409"/>
    <w:rsid w:val="00905269"/>
    <w:rsid w:val="0091495B"/>
    <w:rsid w:val="00915D1D"/>
    <w:rsid w:val="0091637A"/>
    <w:rsid w:val="00916B88"/>
    <w:rsid w:val="00925B26"/>
    <w:rsid w:val="00927305"/>
    <w:rsid w:val="00935DB2"/>
    <w:rsid w:val="00952AF3"/>
    <w:rsid w:val="00962872"/>
    <w:rsid w:val="0097340B"/>
    <w:rsid w:val="00973A2C"/>
    <w:rsid w:val="009A1A56"/>
    <w:rsid w:val="009B67D3"/>
    <w:rsid w:val="009C176F"/>
    <w:rsid w:val="009E587B"/>
    <w:rsid w:val="009F2D07"/>
    <w:rsid w:val="00A02136"/>
    <w:rsid w:val="00A16912"/>
    <w:rsid w:val="00A17D91"/>
    <w:rsid w:val="00A330FF"/>
    <w:rsid w:val="00A346F8"/>
    <w:rsid w:val="00A52DDB"/>
    <w:rsid w:val="00A56D25"/>
    <w:rsid w:val="00A64002"/>
    <w:rsid w:val="00AC7D38"/>
    <w:rsid w:val="00AD03A9"/>
    <w:rsid w:val="00AD18F9"/>
    <w:rsid w:val="00AE1C3B"/>
    <w:rsid w:val="00AE4B3E"/>
    <w:rsid w:val="00AE6447"/>
    <w:rsid w:val="00B20E71"/>
    <w:rsid w:val="00B451EA"/>
    <w:rsid w:val="00B45286"/>
    <w:rsid w:val="00B501F3"/>
    <w:rsid w:val="00B54863"/>
    <w:rsid w:val="00B65338"/>
    <w:rsid w:val="00B660AD"/>
    <w:rsid w:val="00B72AB8"/>
    <w:rsid w:val="00B73F62"/>
    <w:rsid w:val="00B83F86"/>
    <w:rsid w:val="00B855B7"/>
    <w:rsid w:val="00B87011"/>
    <w:rsid w:val="00B97E69"/>
    <w:rsid w:val="00BA0E5E"/>
    <w:rsid w:val="00BA33A4"/>
    <w:rsid w:val="00BB0A04"/>
    <w:rsid w:val="00BB2170"/>
    <w:rsid w:val="00BB238B"/>
    <w:rsid w:val="00BC0CB3"/>
    <w:rsid w:val="00BD5B6C"/>
    <w:rsid w:val="00BE368F"/>
    <w:rsid w:val="00C1050F"/>
    <w:rsid w:val="00C16AE6"/>
    <w:rsid w:val="00C75A1C"/>
    <w:rsid w:val="00C8258A"/>
    <w:rsid w:val="00C91128"/>
    <w:rsid w:val="00C9609F"/>
    <w:rsid w:val="00CA4FC3"/>
    <w:rsid w:val="00CB2C14"/>
    <w:rsid w:val="00CC3CBC"/>
    <w:rsid w:val="00CE3CC7"/>
    <w:rsid w:val="00D25FB8"/>
    <w:rsid w:val="00D5030C"/>
    <w:rsid w:val="00D85B2A"/>
    <w:rsid w:val="00D86CB5"/>
    <w:rsid w:val="00DB2BE8"/>
    <w:rsid w:val="00DB75AA"/>
    <w:rsid w:val="00DC31F6"/>
    <w:rsid w:val="00DD6EEF"/>
    <w:rsid w:val="00DE0A9B"/>
    <w:rsid w:val="00DE1B20"/>
    <w:rsid w:val="00DF11C4"/>
    <w:rsid w:val="00E10072"/>
    <w:rsid w:val="00E23286"/>
    <w:rsid w:val="00E32AE7"/>
    <w:rsid w:val="00E32D4D"/>
    <w:rsid w:val="00E45540"/>
    <w:rsid w:val="00E4782B"/>
    <w:rsid w:val="00E51036"/>
    <w:rsid w:val="00E527D6"/>
    <w:rsid w:val="00E56C4D"/>
    <w:rsid w:val="00E62D21"/>
    <w:rsid w:val="00E6430A"/>
    <w:rsid w:val="00E65FA7"/>
    <w:rsid w:val="00E6681B"/>
    <w:rsid w:val="00E75A4A"/>
    <w:rsid w:val="00E84B63"/>
    <w:rsid w:val="00E86B2A"/>
    <w:rsid w:val="00E96276"/>
    <w:rsid w:val="00EA3B2D"/>
    <w:rsid w:val="00EC1F99"/>
    <w:rsid w:val="00EC2114"/>
    <w:rsid w:val="00F30CFC"/>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B5E1039F-4003-43CF-9968-D395FBACB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4550</Characters>
  <Application>Microsoft Office Word</Application>
  <DocSecurity>0</DocSecurity>
  <Lines>217</Lines>
  <Paragraphs>105</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18</cp:revision>
  <cp:lastPrinted>2015-06-26T10:04:00Z</cp:lastPrinted>
  <dcterms:created xsi:type="dcterms:W3CDTF">2025-10-03T12:44:00Z</dcterms:created>
  <dcterms:modified xsi:type="dcterms:W3CDTF">2025-10-07T09:22:00Z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32800</vt:r8>
  </property>
  <property fmtid="{D5CDD505-2E9C-101B-9397-08002B2CF9AE}" pid="4" name="MediaServiceImageTags">
    <vt:lpwstr/>
  </property>
</Properties>
</file>