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6C66FA1" w:rsidR="00DB75AA" w:rsidRPr="00DB75AA" w:rsidRDefault="00875016" w:rsidP="4DCE58D6">
      <w:pPr>
        <w:jc w:val="right"/>
        <w:outlineLvl w:val="0"/>
        <w:rPr>
          <w:rFonts w:ascii="Arial" w:hAnsi="Arial"/>
          <w:sz w:val="56"/>
          <w:szCs w:val="56"/>
        </w:rPr>
      </w:pPr>
      <w:r>
        <w:rPr>
          <w:noProof/>
        </w:rPr>
        <w:drawing>
          <wp:anchor distT="0" distB="0" distL="114300" distR="114300" simplePos="0" relativeHeight="251657215" behindDoc="1" locked="0" layoutInCell="1" allowOverlap="1" wp14:anchorId="35B56648" wp14:editId="24213817">
            <wp:simplePos x="0" y="0"/>
            <wp:positionH relativeFrom="margin">
              <wp:align>left</wp:align>
            </wp:positionH>
            <wp:positionV relativeFrom="paragraph">
              <wp:posOffset>-9525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0A1358D">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098BAE35" w:rsidR="00497D31" w:rsidRPr="00A346F8" w:rsidRDefault="00236589" w:rsidP="00C75A1C">
            <w:pPr>
              <w:spacing w:before="60" w:after="60"/>
              <w:rPr>
                <w:rFonts w:ascii="Arial" w:hAnsi="Arial" w:cs="Arial"/>
                <w:b/>
                <w:sz w:val="24"/>
                <w:szCs w:val="24"/>
              </w:rPr>
            </w:pPr>
            <w:r>
              <w:rPr>
                <w:rFonts w:ascii="Arial" w:hAnsi="Arial" w:cs="Arial"/>
                <w:b/>
                <w:sz w:val="24"/>
                <w:szCs w:val="24"/>
              </w:rPr>
              <w:t>Planning Officer</w:t>
            </w:r>
          </w:p>
        </w:tc>
        <w:tc>
          <w:tcPr>
            <w:tcW w:w="1680"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4668D2C2" w:rsidR="000D26AD" w:rsidRPr="00994861" w:rsidRDefault="009968A5" w:rsidP="00D86CB5">
            <w:pPr>
              <w:rPr>
                <w:rFonts w:ascii="Arial" w:hAnsi="Arial" w:cs="Arial"/>
                <w:bCs/>
                <w:sz w:val="24"/>
                <w:szCs w:val="24"/>
              </w:rPr>
            </w:pPr>
            <w:r>
              <w:rPr>
                <w:rFonts w:ascii="Arial" w:hAnsi="Arial" w:cs="Arial"/>
                <w:bCs/>
                <w:sz w:val="24"/>
                <w:szCs w:val="24"/>
              </w:rPr>
              <w:t>PS769</w:t>
            </w:r>
          </w:p>
        </w:tc>
      </w:tr>
      <w:tr w:rsidR="00497D31" w14:paraId="411689FA" w14:textId="77777777" w:rsidTr="00A1358D">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604355DC" w:rsidR="0091495B" w:rsidRPr="007841F9" w:rsidRDefault="00236589" w:rsidP="00CA4FC3">
            <w:pPr>
              <w:pStyle w:val="Header"/>
              <w:tabs>
                <w:tab w:val="clear" w:pos="4153"/>
                <w:tab w:val="clear" w:pos="8306"/>
              </w:tabs>
              <w:spacing w:before="60" w:after="60"/>
              <w:rPr>
                <w:rFonts w:ascii="Arial" w:hAnsi="Arial"/>
                <w:sz w:val="22"/>
                <w:szCs w:val="22"/>
              </w:rPr>
            </w:pPr>
            <w:r>
              <w:rPr>
                <w:rFonts w:ascii="Arial" w:hAnsi="Arial"/>
                <w:sz w:val="22"/>
                <w:szCs w:val="22"/>
              </w:rPr>
              <w:t>GR07</w:t>
            </w:r>
          </w:p>
        </w:tc>
        <w:tc>
          <w:tcPr>
            <w:tcW w:w="1680" w:type="dxa"/>
            <w:shd w:val="clear" w:color="auto" w:fill="C2D69B" w:themeFill="accent3" w:themeFillTint="99"/>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34B3E315" w:rsidR="009E587B" w:rsidRPr="00AE6447" w:rsidRDefault="00236589" w:rsidP="00195031">
            <w:pPr>
              <w:pStyle w:val="Header"/>
              <w:tabs>
                <w:tab w:val="clear" w:pos="4153"/>
                <w:tab w:val="clear" w:pos="8306"/>
              </w:tabs>
              <w:spacing w:before="60" w:after="60"/>
              <w:rPr>
                <w:rFonts w:ascii="Arial" w:hAnsi="Arial"/>
                <w:sz w:val="24"/>
                <w:szCs w:val="24"/>
              </w:rPr>
            </w:pPr>
            <w:r>
              <w:rPr>
                <w:rFonts w:ascii="Arial" w:hAnsi="Arial"/>
                <w:sz w:val="24"/>
                <w:szCs w:val="24"/>
              </w:rPr>
              <w:t>Planning Services</w:t>
            </w:r>
          </w:p>
        </w:tc>
      </w:tr>
      <w:tr w:rsidR="00497D31" w14:paraId="6E7D4DA9" w14:textId="77777777" w:rsidTr="00A1358D">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73FA9B74" w14:textId="77777777" w:rsidR="00497D31" w:rsidRDefault="00337D12" w:rsidP="00431982">
            <w:pPr>
              <w:pStyle w:val="Header"/>
              <w:tabs>
                <w:tab w:val="clear" w:pos="4153"/>
                <w:tab w:val="clear" w:pos="8306"/>
              </w:tabs>
              <w:spacing w:before="60" w:after="60"/>
              <w:rPr>
                <w:rFonts w:ascii="Arial" w:hAnsi="Arial" w:cs="Arial"/>
                <w:sz w:val="24"/>
                <w:szCs w:val="24"/>
              </w:rPr>
            </w:pPr>
            <w:r w:rsidRPr="00EA1D15">
              <w:rPr>
                <w:rFonts w:ascii="Arial" w:hAnsi="Arial" w:cs="Arial"/>
                <w:sz w:val="24"/>
                <w:szCs w:val="24"/>
              </w:rPr>
              <w:t>Occasional attendance at evening meetings.</w:t>
            </w:r>
          </w:p>
          <w:p w14:paraId="5A101415" w14:textId="77777777" w:rsidR="00337D12" w:rsidRPr="006C56F2" w:rsidRDefault="00337D12" w:rsidP="00431982">
            <w:pPr>
              <w:pStyle w:val="Header"/>
              <w:tabs>
                <w:tab w:val="clear" w:pos="4153"/>
                <w:tab w:val="clear" w:pos="8306"/>
              </w:tabs>
              <w:spacing w:before="60" w:after="60"/>
              <w:rPr>
                <w:rFonts w:ascii="Arial" w:hAnsi="Arial" w:cs="Arial"/>
                <w:sz w:val="24"/>
                <w:szCs w:val="24"/>
              </w:rPr>
            </w:pPr>
            <w:r w:rsidRPr="006C56F2">
              <w:rPr>
                <w:rFonts w:ascii="Arial" w:hAnsi="Arial" w:cs="Arial"/>
                <w:sz w:val="24"/>
                <w:szCs w:val="24"/>
              </w:rPr>
              <w:t>Politically restricted post.</w:t>
            </w:r>
          </w:p>
          <w:p w14:paraId="279A8D58" w14:textId="77777777" w:rsidR="00B523DE" w:rsidRPr="006C56F2" w:rsidRDefault="00B523DE" w:rsidP="00B523DE">
            <w:pPr>
              <w:rPr>
                <w:rFonts w:ascii="Arial" w:hAnsi="Arial" w:cs="Arial"/>
                <w:sz w:val="24"/>
                <w:szCs w:val="24"/>
              </w:rPr>
            </w:pPr>
            <w:r w:rsidRPr="006C56F2">
              <w:rPr>
                <w:rFonts w:ascii="Arial" w:hAnsi="Arial" w:cs="Arial"/>
                <w:sz w:val="24"/>
                <w:szCs w:val="24"/>
              </w:rPr>
              <w:t>Ability to undertake site visits which may involve activities such as climbing ladders/operating in confined spaces.</w:t>
            </w:r>
          </w:p>
          <w:p w14:paraId="6F2D2881" w14:textId="77777777" w:rsidR="00B523DE" w:rsidRPr="006C56F2" w:rsidRDefault="00B523DE" w:rsidP="00B523DE">
            <w:pPr>
              <w:rPr>
                <w:rFonts w:ascii="Arial" w:hAnsi="Arial" w:cs="Arial"/>
                <w:sz w:val="24"/>
                <w:szCs w:val="24"/>
              </w:rPr>
            </w:pPr>
            <w:r w:rsidRPr="006C56F2">
              <w:rPr>
                <w:rFonts w:ascii="Arial" w:hAnsi="Arial" w:cs="Arial"/>
                <w:sz w:val="24"/>
                <w:szCs w:val="24"/>
              </w:rPr>
              <w:t>Driving licence and use of a car for business or fully mobile with access to transport</w:t>
            </w:r>
          </w:p>
          <w:p w14:paraId="665AE623" w14:textId="5CC5ADB9" w:rsidR="00337D12" w:rsidRPr="00AE6447" w:rsidRDefault="00337D12" w:rsidP="00431982">
            <w:pPr>
              <w:pStyle w:val="Header"/>
              <w:tabs>
                <w:tab w:val="clear" w:pos="4153"/>
                <w:tab w:val="clear" w:pos="8306"/>
              </w:tabs>
              <w:spacing w:before="60" w:after="60"/>
              <w:rPr>
                <w:rFonts w:ascii="Arial" w:hAnsi="Arial" w:cs="Arial"/>
                <w:sz w:val="24"/>
                <w:szCs w:val="24"/>
              </w:rPr>
            </w:pPr>
          </w:p>
        </w:tc>
        <w:tc>
          <w:tcPr>
            <w:tcW w:w="1680"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3A7EF53F"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6C56F2">
              <w:rPr>
                <w:rFonts w:ascii="Arial" w:hAnsi="Arial" w:cs="Arial"/>
                <w:noProof/>
                <w:sz w:val="22"/>
                <w:szCs w:val="22"/>
              </w:rPr>
              <w:t>Standard</w:t>
            </w:r>
            <w:r w:rsidRPr="006C56F2">
              <w:rPr>
                <w:rFonts w:ascii="Arial" w:hAnsi="Arial" w:cs="Arial"/>
                <w:b/>
                <w:noProof/>
                <w:sz w:val="22"/>
                <w:szCs w:val="22"/>
              </w:rPr>
              <w:t xml:space="preserve"> </w:t>
            </w:r>
            <w:r w:rsidRPr="006C56F2">
              <w:rPr>
                <w:rFonts w:ascii="Arial" w:hAnsi="Arial" w:cs="Arial"/>
                <w:noProof/>
                <w:sz w:val="22"/>
                <w:szCs w:val="22"/>
              </w:rPr>
              <w:t>Casual User</w:t>
            </w:r>
          </w:p>
          <w:p w14:paraId="33933E77" w14:textId="71A01D3B" w:rsidR="00BC6213" w:rsidRPr="006C56F2" w:rsidRDefault="000130A8" w:rsidP="00BC6213">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noProof/>
                <w:sz w:val="22"/>
                <w:szCs w:val="22"/>
              </w:rPr>
              <w:t>mileage rate,</w:t>
            </w:r>
          </w:p>
          <w:p w14:paraId="32D02722" w14:textId="4BE3DB79"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payment of</w:t>
            </w:r>
          </w:p>
          <w:p w14:paraId="767A1D43"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relevant professional</w:t>
            </w:r>
          </w:p>
          <w:p w14:paraId="45C19258"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 xml:space="preserve">fees (limited to one </w:t>
            </w:r>
          </w:p>
          <w:p w14:paraId="2E180F50"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6C56F2">
              <w:rPr>
                <w:rFonts w:ascii="Arial" w:hAnsi="Arial" w:cs="Arial"/>
                <w:sz w:val="22"/>
                <w:szCs w:val="22"/>
              </w:rPr>
              <w:t>subscription per annum)</w:t>
            </w:r>
          </w:p>
          <w:p w14:paraId="55245929" w14:textId="1121030E"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7199AED4" w14:textId="77777777" w:rsidTr="00A1358D">
        <w:tc>
          <w:tcPr>
            <w:tcW w:w="2032" w:type="dxa"/>
            <w:shd w:val="clear" w:color="auto" w:fill="C2D69B" w:themeFill="accent3" w:themeFillTint="99"/>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522159BF" w:rsidR="00D86CB5" w:rsidRPr="00AE6447" w:rsidRDefault="00236589"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and Infrastructure</w:t>
            </w:r>
          </w:p>
        </w:tc>
        <w:tc>
          <w:tcPr>
            <w:tcW w:w="1680"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190C6D32" w:rsidR="00497D31" w:rsidRPr="00AE6447" w:rsidRDefault="00AE7B11">
            <w:pPr>
              <w:pStyle w:val="Header"/>
              <w:tabs>
                <w:tab w:val="clear" w:pos="4153"/>
                <w:tab w:val="clear" w:pos="8306"/>
              </w:tabs>
              <w:spacing w:before="60" w:after="60"/>
              <w:rPr>
                <w:rFonts w:ascii="Arial" w:hAnsi="Arial"/>
                <w:sz w:val="24"/>
                <w:szCs w:val="24"/>
              </w:rPr>
            </w:pPr>
            <w:r>
              <w:rPr>
                <w:rFonts w:ascii="Arial" w:hAnsi="Arial"/>
                <w:sz w:val="24"/>
                <w:szCs w:val="24"/>
              </w:rPr>
              <w:t>November</w:t>
            </w:r>
            <w:r w:rsidR="00A1358D">
              <w:rPr>
                <w:rFonts w:ascii="Arial" w:hAnsi="Arial"/>
                <w:sz w:val="24"/>
                <w:szCs w:val="24"/>
              </w:rPr>
              <w:t xml:space="preserve">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7CBE2C5B" w14:textId="77777777" w:rsidR="00236589" w:rsidRPr="00236589" w:rsidRDefault="00236589" w:rsidP="00236589">
            <w:pPr>
              <w:pStyle w:val="BodyText"/>
              <w:rPr>
                <w:rFonts w:ascii="Arial" w:hAnsi="Arial" w:cs="Arial"/>
                <w:sz w:val="24"/>
                <w:szCs w:val="24"/>
              </w:rPr>
            </w:pPr>
            <w:r w:rsidRPr="00236589">
              <w:rPr>
                <w:rFonts w:ascii="Arial" w:hAnsi="Arial" w:cs="Arial"/>
                <w:sz w:val="24"/>
                <w:szCs w:val="24"/>
              </w:rPr>
              <w:t>To deal with the processing of planning and other planning related applications, general planning enquiries, consultations, report writing and handling of appeals as part of a shared service covering Wychavon and Malvern Hills District Councils.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00A1358D">
        <w:trPr>
          <w:trHeight w:val="825"/>
        </w:trPr>
        <w:tc>
          <w:tcPr>
            <w:tcW w:w="9923" w:type="dxa"/>
            <w:gridSpan w:val="2"/>
            <w:shd w:val="clear" w:color="auto" w:fill="C2D69B" w:themeFill="accent3" w:themeFillTint="99"/>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0A1358D">
        <w:trPr>
          <w:trHeight w:val="855"/>
        </w:trPr>
        <w:tc>
          <w:tcPr>
            <w:tcW w:w="9923" w:type="dxa"/>
            <w:gridSpan w:val="2"/>
            <w:shd w:val="clear" w:color="auto" w:fill="C2D69B" w:themeFill="accent3" w:themeFillTint="99"/>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5E8F7F9C" w:rsidR="00AE6447" w:rsidRPr="00DB75AA" w:rsidRDefault="00236589" w:rsidP="00F41542">
            <w:pPr>
              <w:pStyle w:val="Header"/>
              <w:tabs>
                <w:tab w:val="clear" w:pos="4153"/>
                <w:tab w:val="clear" w:pos="8306"/>
              </w:tabs>
              <w:spacing w:before="60" w:after="60"/>
              <w:rPr>
                <w:rFonts w:ascii="Arial" w:hAnsi="Arial"/>
                <w:sz w:val="24"/>
                <w:szCs w:val="24"/>
              </w:rPr>
            </w:pPr>
            <w:r>
              <w:rPr>
                <w:rFonts w:ascii="Arial" w:hAnsi="Arial"/>
                <w:sz w:val="24"/>
                <w:szCs w:val="24"/>
              </w:rPr>
              <w:t>Development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29F87BE1" w:rsidR="00AE6447" w:rsidRPr="00DB75AA" w:rsidRDefault="00236589"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14:paraId="69728310" w14:textId="77777777" w:rsidTr="00A1358D">
        <w:tc>
          <w:tcPr>
            <w:tcW w:w="9771" w:type="dxa"/>
            <w:gridSpan w:val="2"/>
            <w:shd w:val="clear" w:color="auto" w:fill="C2D69B" w:themeFill="accent3" w:themeFillTint="99"/>
          </w:tcPr>
          <w:p w14:paraId="6E7BBA41" w14:textId="77777777" w:rsidR="00AE1C3B" w:rsidRDefault="00AE1C3B">
            <w:pPr>
              <w:rPr>
                <w:rFonts w:ascii="Arial" w:hAnsi="Arial"/>
              </w:rPr>
            </w:pPr>
          </w:p>
          <w:p w14:paraId="2F3BDEF3" w14:textId="08804EA6" w:rsidR="00AE1C3B" w:rsidRPr="00AE1C3B" w:rsidRDefault="00AE1C3B" w:rsidP="00A1358D">
            <w:pPr>
              <w:shd w:val="clear" w:color="auto" w:fill="C2D69B" w:themeFill="accent3" w:themeFillTint="99"/>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236589">
        <w:tc>
          <w:tcPr>
            <w:tcW w:w="1228"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3" w:type="dxa"/>
          </w:tcPr>
          <w:p w14:paraId="2633AF5A" w14:textId="5E802EED"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 xml:space="preserve">The post holder will be responsible for the processing of planning and related applications in part of the team area and at the direction of the Development Manager.  This will include; site appraisals, negotiations, report writing, presentation at Committees and appeal work.  Related work will include </w:t>
            </w:r>
            <w:r w:rsidRPr="00236589">
              <w:rPr>
                <w:rFonts w:ascii="Arial" w:hAnsi="Arial" w:cs="Arial"/>
                <w:sz w:val="24"/>
                <w:szCs w:val="24"/>
                <w:lang w:val="en-US"/>
              </w:rPr>
              <w:lastRenderedPageBreak/>
              <w:t>answering general correspondence, and providing advice to telephone and personal enquirers.</w:t>
            </w:r>
          </w:p>
          <w:p w14:paraId="54C623C2" w14:textId="77777777" w:rsidR="00AE1C3B" w:rsidRPr="00236589" w:rsidRDefault="00AE1C3B" w:rsidP="00236589">
            <w:pPr>
              <w:tabs>
                <w:tab w:val="left" w:pos="2835"/>
              </w:tabs>
              <w:rPr>
                <w:rFonts w:ascii="Arial" w:hAnsi="Arial" w:cs="Arial"/>
                <w:sz w:val="24"/>
                <w:szCs w:val="24"/>
              </w:rPr>
            </w:pPr>
          </w:p>
        </w:tc>
      </w:tr>
      <w:tr w:rsidR="00AE1C3B" w14:paraId="4630B780" w14:textId="77777777" w:rsidTr="00236589">
        <w:tc>
          <w:tcPr>
            <w:tcW w:w="1228"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3" w:type="dxa"/>
          </w:tcPr>
          <w:p w14:paraId="79504BCD"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post holder will be responsible for ensuring that the advice given to applicants, members of the public and elected members and all other service users is of the highest quality.</w:t>
            </w:r>
          </w:p>
          <w:p w14:paraId="522DE82C" w14:textId="77777777" w:rsidR="00AE1C3B" w:rsidRPr="00236589" w:rsidRDefault="00AE1C3B">
            <w:pPr>
              <w:rPr>
                <w:rFonts w:ascii="Arial" w:hAnsi="Arial" w:cs="Arial"/>
                <w:sz w:val="24"/>
                <w:szCs w:val="24"/>
              </w:rPr>
            </w:pPr>
          </w:p>
        </w:tc>
      </w:tr>
      <w:tr w:rsidR="00AE1C3B" w14:paraId="6CF8FE6F" w14:textId="77777777" w:rsidTr="00236589">
        <w:tc>
          <w:tcPr>
            <w:tcW w:w="1228"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3" w:type="dxa"/>
          </w:tcPr>
          <w:p w14:paraId="597155A6"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post holder will be expected to have knowledge of current and new planning and related legislation.</w:t>
            </w:r>
          </w:p>
          <w:p w14:paraId="542D67EE" w14:textId="77777777" w:rsidR="00AE1C3B" w:rsidRPr="00236589" w:rsidRDefault="00AE1C3B">
            <w:pPr>
              <w:rPr>
                <w:rFonts w:ascii="Arial" w:hAnsi="Arial" w:cs="Arial"/>
                <w:sz w:val="24"/>
                <w:szCs w:val="24"/>
              </w:rPr>
            </w:pPr>
          </w:p>
        </w:tc>
      </w:tr>
      <w:tr w:rsidR="00AE1C3B" w14:paraId="64AC5910" w14:textId="77777777" w:rsidTr="00236589">
        <w:tc>
          <w:tcPr>
            <w:tcW w:w="1228"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3" w:type="dxa"/>
          </w:tcPr>
          <w:p w14:paraId="3FF22E91"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preparation of proofs of Evidence or Written Representations on appeals, both Section 78 and Enforcement, if required and attendance at and giving evidence at Public Inquiries, accompanied site visits with Inspectors, Informal Hearings and general correspondence arising from those appeals.  Liaison with the Council’s Solicitors as necessary.</w:t>
            </w:r>
          </w:p>
          <w:p w14:paraId="3CF6D73F" w14:textId="77777777" w:rsidR="00AE1C3B" w:rsidRPr="00236589" w:rsidRDefault="00AE1C3B">
            <w:pPr>
              <w:rPr>
                <w:rFonts w:ascii="Arial" w:hAnsi="Arial" w:cs="Arial"/>
                <w:sz w:val="24"/>
                <w:szCs w:val="24"/>
              </w:rPr>
            </w:pPr>
          </w:p>
        </w:tc>
      </w:tr>
      <w:tr w:rsidR="00AE1C3B" w14:paraId="5FF195F7" w14:textId="77777777" w:rsidTr="00236589">
        <w:tc>
          <w:tcPr>
            <w:tcW w:w="1228"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3" w:type="dxa"/>
          </w:tcPr>
          <w:p w14:paraId="522B9100"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 xml:space="preserve">To undertake such other duties appropriate to the post and grade as may be assigned from time to time and to support the needs and demands of the shared service. </w:t>
            </w:r>
          </w:p>
          <w:p w14:paraId="6394D664" w14:textId="77777777" w:rsidR="00AE1C3B" w:rsidRDefault="00AE1C3B">
            <w:pPr>
              <w:rPr>
                <w:rFonts w:ascii="Arial" w:hAnsi="Arial"/>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7A066D17" w:rsidR="00BD5B6C" w:rsidRDefault="00875016" w:rsidP="4DCE58D6">
      <w:pPr>
        <w:pStyle w:val="BodyTextIndent3"/>
        <w:ind w:left="0"/>
        <w:jc w:val="right"/>
        <w:rPr>
          <w:b w:val="0"/>
          <w:sz w:val="56"/>
          <w:szCs w:val="56"/>
        </w:rPr>
      </w:pPr>
      <w:r>
        <w:rPr>
          <w:noProof/>
        </w:rPr>
        <w:lastRenderedPageBreak/>
        <w:drawing>
          <wp:anchor distT="0" distB="0" distL="114300" distR="114300" simplePos="0" relativeHeight="251659264" behindDoc="1" locked="0" layoutInCell="1" allowOverlap="1" wp14:anchorId="4A48F859" wp14:editId="639408C9">
            <wp:simplePos x="0" y="0"/>
            <wp:positionH relativeFrom="margin">
              <wp:align>left</wp:align>
            </wp:positionH>
            <wp:positionV relativeFrom="paragraph">
              <wp:posOffset>8255</wp:posOffset>
            </wp:positionV>
            <wp:extent cx="1514475" cy="990600"/>
            <wp:effectExtent l="0" t="0" r="9525"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3BE5CD6C"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0A1358D">
        <w:tc>
          <w:tcPr>
            <w:tcW w:w="7198" w:type="dxa"/>
            <w:shd w:val="clear" w:color="auto" w:fill="C2D69B" w:themeFill="accent3" w:themeFillTint="99"/>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C2D69B" w:themeFill="accent3" w:themeFillTint="99"/>
          </w:tcPr>
          <w:p w14:paraId="7FC8EB21" w14:textId="4B5CE30E" w:rsidR="00AE1C3B" w:rsidRDefault="002D4AAF" w:rsidP="00016DE7">
            <w:pPr>
              <w:pStyle w:val="BodyTextIndent3"/>
              <w:ind w:left="0"/>
              <w:rPr>
                <w:sz w:val="24"/>
              </w:rPr>
            </w:pPr>
            <w:r>
              <w:rPr>
                <w:sz w:val="24"/>
              </w:rPr>
              <w:t>Essential</w:t>
            </w:r>
          </w:p>
        </w:tc>
        <w:tc>
          <w:tcPr>
            <w:tcW w:w="1410" w:type="dxa"/>
            <w:shd w:val="clear" w:color="auto" w:fill="C2D69B" w:themeFill="accent3" w:themeFillTint="99"/>
          </w:tcPr>
          <w:p w14:paraId="59F14E58" w14:textId="4FD34573" w:rsidR="00AE1C3B" w:rsidRDefault="002D4AAF" w:rsidP="00016DE7">
            <w:pPr>
              <w:pStyle w:val="BodyTextIndent3"/>
              <w:ind w:left="0"/>
              <w:rPr>
                <w:sz w:val="24"/>
              </w:rPr>
            </w:pPr>
            <w:r>
              <w:rPr>
                <w:sz w:val="24"/>
              </w:rPr>
              <w:t>Desirable</w:t>
            </w:r>
          </w:p>
        </w:tc>
      </w:tr>
      <w:tr w:rsidR="00AE1C3B" w14:paraId="71BF9D7B" w14:textId="77777777" w:rsidTr="03BEA857">
        <w:tc>
          <w:tcPr>
            <w:tcW w:w="7198" w:type="dxa"/>
          </w:tcPr>
          <w:p w14:paraId="305A16CC" w14:textId="14216AC9" w:rsidR="00CA5EA5" w:rsidRPr="00CA5EA5" w:rsidRDefault="00236589" w:rsidP="00236589">
            <w:pPr>
              <w:rPr>
                <w:rFonts w:ascii="Arial" w:hAnsi="Arial" w:cs="Arial"/>
                <w:sz w:val="24"/>
                <w:szCs w:val="24"/>
              </w:rPr>
            </w:pPr>
            <w:r w:rsidRPr="00CA5EA5">
              <w:rPr>
                <w:rFonts w:ascii="Arial" w:hAnsi="Arial" w:cs="Arial"/>
                <w:sz w:val="24"/>
                <w:szCs w:val="24"/>
              </w:rPr>
              <w:t>Recognised qualification in Town Planning</w:t>
            </w:r>
            <w:r w:rsidR="00CA5EA5" w:rsidRPr="00CA5EA5">
              <w:rPr>
                <w:rFonts w:ascii="Arial" w:hAnsi="Arial" w:cs="Arial"/>
                <w:sz w:val="24"/>
                <w:szCs w:val="24"/>
              </w:rPr>
              <w:t xml:space="preserve"> or </w:t>
            </w:r>
            <w:r w:rsidR="00CA5EA5" w:rsidRPr="00CA5EA5">
              <w:rPr>
                <w:rFonts w:ascii="Arial" w:hAnsi="Arial" w:cs="Arial"/>
                <w:sz w:val="24"/>
                <w:szCs w:val="24"/>
                <w:lang w:eastAsia="en-US"/>
              </w:rPr>
              <w:t xml:space="preserve">substantial experience gained within the Town Planning </w:t>
            </w:r>
            <w:r w:rsidR="00CA5EA5">
              <w:rPr>
                <w:rFonts w:ascii="Arial" w:hAnsi="Arial" w:cs="Arial"/>
                <w:sz w:val="24"/>
                <w:szCs w:val="24"/>
                <w:lang w:eastAsia="en-US"/>
              </w:rPr>
              <w:t>f</w:t>
            </w:r>
            <w:r w:rsidR="00CA5EA5" w:rsidRPr="00CA5EA5">
              <w:rPr>
                <w:rFonts w:ascii="Arial" w:hAnsi="Arial" w:cs="Arial"/>
                <w:sz w:val="24"/>
                <w:szCs w:val="24"/>
                <w:lang w:eastAsia="en-US"/>
              </w:rPr>
              <w:t>ield</w:t>
            </w:r>
          </w:p>
          <w:p w14:paraId="44228311" w14:textId="3C34AB0C" w:rsidR="00AE1C3B" w:rsidRPr="00CA5EA5" w:rsidRDefault="00AE1C3B" w:rsidP="00016DE7">
            <w:pPr>
              <w:pStyle w:val="BodyTextIndent3"/>
              <w:ind w:left="0"/>
              <w:rPr>
                <w:rFonts w:cs="Arial"/>
                <w:b w:val="0"/>
                <w:sz w:val="24"/>
                <w:szCs w:val="24"/>
              </w:rPr>
            </w:pPr>
          </w:p>
        </w:tc>
        <w:tc>
          <w:tcPr>
            <w:tcW w:w="1276" w:type="dxa"/>
          </w:tcPr>
          <w:p w14:paraId="7B0B0A80" w14:textId="20D7FE24" w:rsidR="00AE1C3B" w:rsidRDefault="00CA5EA5" w:rsidP="00236589">
            <w:pPr>
              <w:pStyle w:val="BodyTextIndent3"/>
              <w:ind w:left="0"/>
              <w:jc w:val="center"/>
              <w:rPr>
                <w:sz w:val="24"/>
              </w:rPr>
            </w:pPr>
            <w:r>
              <w:rPr>
                <w:sz w:val="24"/>
              </w:rPr>
              <w:t>E</w:t>
            </w:r>
          </w:p>
        </w:tc>
        <w:tc>
          <w:tcPr>
            <w:tcW w:w="1410" w:type="dxa"/>
          </w:tcPr>
          <w:p w14:paraId="719EBCD8" w14:textId="193D7017" w:rsidR="00AE1C3B" w:rsidRDefault="00AE1C3B" w:rsidP="00016DE7">
            <w:pPr>
              <w:pStyle w:val="BodyTextIndent3"/>
              <w:ind w:left="0"/>
              <w:rPr>
                <w:sz w:val="24"/>
              </w:rPr>
            </w:pPr>
          </w:p>
        </w:tc>
      </w:tr>
      <w:tr w:rsidR="00AE1C3B" w14:paraId="49F88245" w14:textId="77777777" w:rsidTr="03BEA857">
        <w:tc>
          <w:tcPr>
            <w:tcW w:w="7198" w:type="dxa"/>
          </w:tcPr>
          <w:p w14:paraId="2DE6298A" w14:textId="4113C007" w:rsidR="00AE1C3B" w:rsidRPr="00CA5EA5" w:rsidRDefault="00CA5EA5" w:rsidP="00236589">
            <w:pPr>
              <w:rPr>
                <w:rFonts w:ascii="Arial" w:hAnsi="Arial" w:cs="Arial"/>
                <w:sz w:val="24"/>
                <w:szCs w:val="24"/>
              </w:rPr>
            </w:pPr>
            <w:r w:rsidRPr="00CA5EA5">
              <w:rPr>
                <w:rFonts w:ascii="Arial" w:hAnsi="Arial" w:cs="Arial"/>
                <w:sz w:val="24"/>
                <w:szCs w:val="24"/>
                <w:lang w:eastAsia="en-US"/>
              </w:rPr>
              <w:t>RTPI Membership or eligibility and commitment to work towards securing full membership.</w:t>
            </w:r>
          </w:p>
          <w:p w14:paraId="5F0970FE" w14:textId="56EF1ADB" w:rsidR="00AE1C3B" w:rsidRPr="00CA5EA5" w:rsidRDefault="00AE1C3B" w:rsidP="00016DE7">
            <w:pPr>
              <w:pStyle w:val="BodyTextIndent3"/>
              <w:ind w:left="0"/>
              <w:rPr>
                <w:rFonts w:cs="Arial"/>
                <w:b w:val="0"/>
                <w:sz w:val="24"/>
                <w:szCs w:val="24"/>
              </w:rPr>
            </w:pPr>
          </w:p>
        </w:tc>
        <w:tc>
          <w:tcPr>
            <w:tcW w:w="1276" w:type="dxa"/>
          </w:tcPr>
          <w:p w14:paraId="08409D1D" w14:textId="7E5DA434" w:rsidR="00AE1C3B" w:rsidRDefault="00236589" w:rsidP="00236589">
            <w:pPr>
              <w:pStyle w:val="BodyTextIndent3"/>
              <w:ind w:left="0"/>
              <w:jc w:val="center"/>
              <w:rPr>
                <w:sz w:val="24"/>
              </w:rPr>
            </w:pPr>
            <w:r>
              <w:rPr>
                <w:sz w:val="24"/>
              </w:rPr>
              <w:t>E</w:t>
            </w:r>
          </w:p>
        </w:tc>
        <w:tc>
          <w:tcPr>
            <w:tcW w:w="1410" w:type="dxa"/>
          </w:tcPr>
          <w:p w14:paraId="31D81709" w14:textId="77777777" w:rsidR="00AE1C3B" w:rsidRDefault="00AE1C3B" w:rsidP="00016DE7">
            <w:pPr>
              <w:pStyle w:val="BodyTextIndent3"/>
              <w:ind w:left="0"/>
              <w:rPr>
                <w:sz w:val="24"/>
              </w:rPr>
            </w:pPr>
          </w:p>
        </w:tc>
      </w:tr>
      <w:tr w:rsidR="00AE1C3B" w14:paraId="5FA8AB67" w14:textId="77777777" w:rsidTr="03BEA857">
        <w:tc>
          <w:tcPr>
            <w:tcW w:w="7198" w:type="dxa"/>
          </w:tcPr>
          <w:p w14:paraId="78DEF23E" w14:textId="1C338F64" w:rsidR="00AE1C3B" w:rsidRPr="00236589" w:rsidRDefault="00236589" w:rsidP="00016DE7">
            <w:pPr>
              <w:pStyle w:val="BodyTextIndent3"/>
              <w:ind w:left="0"/>
              <w:rPr>
                <w:rFonts w:cs="Arial"/>
                <w:b w:val="0"/>
                <w:sz w:val="24"/>
                <w:szCs w:val="24"/>
              </w:rPr>
            </w:pPr>
            <w:r w:rsidRPr="00236589">
              <w:rPr>
                <w:rFonts w:cs="Arial"/>
                <w:b w:val="0"/>
                <w:sz w:val="24"/>
                <w:szCs w:val="24"/>
              </w:rPr>
              <w:t>Continuous professional development</w:t>
            </w:r>
            <w:r>
              <w:rPr>
                <w:rFonts w:cs="Arial"/>
                <w:b w:val="0"/>
                <w:sz w:val="24"/>
                <w:szCs w:val="24"/>
              </w:rPr>
              <w:t>.</w:t>
            </w:r>
          </w:p>
          <w:p w14:paraId="5DAA6E47" w14:textId="71D44EC6" w:rsidR="00AE1C3B" w:rsidRPr="00236589" w:rsidRDefault="00AE1C3B" w:rsidP="00016DE7">
            <w:pPr>
              <w:pStyle w:val="BodyTextIndent3"/>
              <w:ind w:left="0"/>
              <w:rPr>
                <w:rFonts w:cs="Arial"/>
                <w:b w:val="0"/>
                <w:sz w:val="24"/>
                <w:szCs w:val="24"/>
              </w:rPr>
            </w:pPr>
          </w:p>
        </w:tc>
        <w:tc>
          <w:tcPr>
            <w:tcW w:w="1276" w:type="dxa"/>
          </w:tcPr>
          <w:p w14:paraId="6E557222" w14:textId="6AACB30B" w:rsidR="00AE1C3B" w:rsidRDefault="00236589" w:rsidP="00236589">
            <w:pPr>
              <w:pStyle w:val="BodyTextIndent3"/>
              <w:ind w:left="0"/>
              <w:jc w:val="center"/>
              <w:rPr>
                <w:sz w:val="24"/>
              </w:rPr>
            </w:pPr>
            <w:r>
              <w:rPr>
                <w:sz w:val="24"/>
              </w:rPr>
              <w:t>E</w:t>
            </w:r>
          </w:p>
        </w:tc>
        <w:tc>
          <w:tcPr>
            <w:tcW w:w="1410" w:type="dxa"/>
          </w:tcPr>
          <w:p w14:paraId="5F08621C" w14:textId="77777777" w:rsidR="00AE1C3B" w:rsidRDefault="00AE1C3B" w:rsidP="00016DE7">
            <w:pPr>
              <w:pStyle w:val="BodyTextIndent3"/>
              <w:ind w:left="0"/>
              <w:rPr>
                <w:sz w:val="24"/>
              </w:rPr>
            </w:pPr>
          </w:p>
        </w:tc>
      </w:tr>
      <w:tr w:rsidR="001D6B32" w14:paraId="0EAFB703" w14:textId="77777777" w:rsidTr="03BEA857">
        <w:tc>
          <w:tcPr>
            <w:tcW w:w="7198" w:type="dxa"/>
          </w:tcPr>
          <w:p w14:paraId="28A8232A" w14:textId="6DD20442" w:rsidR="001D6B32" w:rsidRPr="001D6B32" w:rsidRDefault="001D6B32" w:rsidP="001D6B32">
            <w:pPr>
              <w:rPr>
                <w:rFonts w:ascii="Arial" w:hAnsi="Arial" w:cs="Arial"/>
                <w:sz w:val="24"/>
                <w:szCs w:val="24"/>
              </w:rPr>
            </w:pPr>
            <w:r w:rsidRPr="001D6B32">
              <w:rPr>
                <w:rFonts w:ascii="Arial" w:hAnsi="Arial" w:cs="Arial"/>
                <w:sz w:val="24"/>
                <w:szCs w:val="24"/>
              </w:rPr>
              <w:t>Comprehensive and up to date knowledge of planning law and practice.</w:t>
            </w:r>
          </w:p>
          <w:p w14:paraId="014D6372" w14:textId="77777777" w:rsidR="001D6B32" w:rsidRPr="00236589" w:rsidRDefault="001D6B32" w:rsidP="00016DE7">
            <w:pPr>
              <w:pStyle w:val="BodyTextIndent3"/>
              <w:ind w:left="0"/>
              <w:rPr>
                <w:rFonts w:cs="Arial"/>
                <w:b w:val="0"/>
                <w:sz w:val="24"/>
                <w:szCs w:val="24"/>
              </w:rPr>
            </w:pPr>
          </w:p>
        </w:tc>
        <w:tc>
          <w:tcPr>
            <w:tcW w:w="1276" w:type="dxa"/>
          </w:tcPr>
          <w:p w14:paraId="10ECB481" w14:textId="2CFA50D6" w:rsidR="001D6B32" w:rsidRDefault="001D6B32" w:rsidP="00236589">
            <w:pPr>
              <w:pStyle w:val="BodyTextIndent3"/>
              <w:ind w:left="0"/>
              <w:jc w:val="center"/>
              <w:rPr>
                <w:sz w:val="24"/>
              </w:rPr>
            </w:pPr>
            <w:r>
              <w:rPr>
                <w:sz w:val="24"/>
              </w:rPr>
              <w:t>E</w:t>
            </w:r>
          </w:p>
        </w:tc>
        <w:tc>
          <w:tcPr>
            <w:tcW w:w="1410" w:type="dxa"/>
          </w:tcPr>
          <w:p w14:paraId="63D57328" w14:textId="77777777" w:rsidR="001D6B32" w:rsidRDefault="001D6B32" w:rsidP="00016DE7">
            <w:pPr>
              <w:pStyle w:val="BodyTextIndent3"/>
              <w:ind w:left="0"/>
              <w:rPr>
                <w:sz w:val="24"/>
              </w:rPr>
            </w:pPr>
          </w:p>
        </w:tc>
      </w:tr>
      <w:tr w:rsidR="009968A5" w14:paraId="15943881" w14:textId="77777777" w:rsidTr="03BEA857">
        <w:tc>
          <w:tcPr>
            <w:tcW w:w="7198" w:type="dxa"/>
          </w:tcPr>
          <w:p w14:paraId="17164205" w14:textId="77777777" w:rsidR="009968A5" w:rsidRPr="00236589" w:rsidRDefault="009968A5" w:rsidP="009968A5">
            <w:pPr>
              <w:rPr>
                <w:rFonts w:ascii="Arial" w:hAnsi="Arial" w:cs="Arial"/>
                <w:sz w:val="24"/>
                <w:szCs w:val="24"/>
              </w:rPr>
            </w:pPr>
            <w:r w:rsidRPr="00236589">
              <w:rPr>
                <w:rFonts w:ascii="Arial" w:hAnsi="Arial" w:cs="Arial"/>
                <w:sz w:val="24"/>
                <w:szCs w:val="24"/>
              </w:rPr>
              <w:t>Educated to Degree level.</w:t>
            </w:r>
          </w:p>
          <w:p w14:paraId="236BBB0C" w14:textId="77777777" w:rsidR="009968A5" w:rsidRPr="001D6B32" w:rsidRDefault="009968A5" w:rsidP="009968A5">
            <w:pPr>
              <w:rPr>
                <w:rFonts w:ascii="Arial" w:hAnsi="Arial" w:cs="Arial"/>
                <w:sz w:val="24"/>
                <w:szCs w:val="24"/>
              </w:rPr>
            </w:pPr>
          </w:p>
        </w:tc>
        <w:tc>
          <w:tcPr>
            <w:tcW w:w="1276" w:type="dxa"/>
          </w:tcPr>
          <w:p w14:paraId="76F3901A" w14:textId="77777777" w:rsidR="009968A5" w:rsidRDefault="009968A5" w:rsidP="009968A5">
            <w:pPr>
              <w:pStyle w:val="BodyTextIndent3"/>
              <w:ind w:left="0"/>
              <w:jc w:val="center"/>
              <w:rPr>
                <w:sz w:val="24"/>
              </w:rPr>
            </w:pPr>
          </w:p>
        </w:tc>
        <w:tc>
          <w:tcPr>
            <w:tcW w:w="1410" w:type="dxa"/>
          </w:tcPr>
          <w:p w14:paraId="78EC1FFD" w14:textId="4BEF7F0D" w:rsidR="009968A5" w:rsidRDefault="009968A5" w:rsidP="009968A5">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0A1358D">
        <w:tc>
          <w:tcPr>
            <w:tcW w:w="7198" w:type="dxa"/>
            <w:shd w:val="clear" w:color="auto" w:fill="C2D69B" w:themeFill="accent3" w:themeFillTint="99"/>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C2D69B" w:themeFill="accent3" w:themeFillTint="99"/>
          </w:tcPr>
          <w:p w14:paraId="3B60B743" w14:textId="77777777" w:rsidR="002D4AAF" w:rsidRDefault="002D4AAF" w:rsidP="00EE4D6F">
            <w:pPr>
              <w:pStyle w:val="BodyTextIndent3"/>
              <w:ind w:left="0"/>
              <w:rPr>
                <w:sz w:val="24"/>
              </w:rPr>
            </w:pPr>
            <w:r>
              <w:rPr>
                <w:sz w:val="24"/>
              </w:rPr>
              <w:t>Essential</w:t>
            </w:r>
          </w:p>
        </w:tc>
        <w:tc>
          <w:tcPr>
            <w:tcW w:w="1410" w:type="dxa"/>
            <w:shd w:val="clear" w:color="auto" w:fill="C2D69B" w:themeFill="accent3" w:themeFillTint="99"/>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230C184F" w14:textId="0AFEBCDD" w:rsidR="00236589" w:rsidRPr="00236589" w:rsidRDefault="00236589" w:rsidP="00236589">
            <w:pPr>
              <w:rPr>
                <w:rFonts w:ascii="Arial" w:hAnsi="Arial" w:cs="Arial"/>
                <w:sz w:val="24"/>
                <w:szCs w:val="24"/>
              </w:rPr>
            </w:pPr>
            <w:r w:rsidRPr="00236589">
              <w:rPr>
                <w:rFonts w:ascii="Arial" w:hAnsi="Arial" w:cs="Arial"/>
                <w:sz w:val="24"/>
                <w:szCs w:val="24"/>
              </w:rPr>
              <w:t>Relevant experience in development control in urban and rural issues.</w:t>
            </w:r>
          </w:p>
          <w:p w14:paraId="7FFA8375" w14:textId="77777777" w:rsidR="002D4AAF" w:rsidRPr="00236589" w:rsidRDefault="002D4AAF" w:rsidP="00236589">
            <w:pPr>
              <w:pStyle w:val="BodyTextIndent3"/>
              <w:ind w:left="0"/>
              <w:rPr>
                <w:rFonts w:cs="Arial"/>
                <w:b w:val="0"/>
                <w:sz w:val="24"/>
                <w:szCs w:val="24"/>
              </w:rPr>
            </w:pPr>
          </w:p>
        </w:tc>
        <w:tc>
          <w:tcPr>
            <w:tcW w:w="1276" w:type="dxa"/>
          </w:tcPr>
          <w:p w14:paraId="48922806" w14:textId="7F5E103F" w:rsidR="002D4AAF" w:rsidRDefault="001D6B32" w:rsidP="001D6B32">
            <w:pPr>
              <w:pStyle w:val="BodyTextIndent3"/>
              <w:ind w:left="0"/>
              <w:jc w:val="center"/>
              <w:rPr>
                <w:sz w:val="24"/>
              </w:rPr>
            </w:pPr>
            <w:r>
              <w:rPr>
                <w:sz w:val="24"/>
              </w:rPr>
              <w:t>E</w:t>
            </w:r>
          </w:p>
        </w:tc>
        <w:tc>
          <w:tcPr>
            <w:tcW w:w="1410" w:type="dxa"/>
          </w:tcPr>
          <w:p w14:paraId="2A164639" w14:textId="77777777" w:rsidR="002D4AAF" w:rsidRDefault="002D4AAF" w:rsidP="001D6B32">
            <w:pPr>
              <w:pStyle w:val="BodyTextIndent3"/>
              <w:ind w:left="0"/>
              <w:jc w:val="center"/>
              <w:rPr>
                <w:sz w:val="24"/>
              </w:rPr>
            </w:pPr>
          </w:p>
        </w:tc>
      </w:tr>
      <w:tr w:rsidR="002D4AAF" w14:paraId="3F2B1D07" w14:textId="77777777" w:rsidTr="03BEA857">
        <w:tc>
          <w:tcPr>
            <w:tcW w:w="7198" w:type="dxa"/>
          </w:tcPr>
          <w:p w14:paraId="529FDC6C" w14:textId="3CB118A1" w:rsidR="002D4AAF" w:rsidRPr="00236589" w:rsidRDefault="00236589" w:rsidP="00236589">
            <w:pPr>
              <w:rPr>
                <w:rFonts w:ascii="Arial" w:hAnsi="Arial" w:cs="Arial"/>
                <w:sz w:val="24"/>
                <w:szCs w:val="24"/>
              </w:rPr>
            </w:pPr>
            <w:r w:rsidRPr="00236589">
              <w:rPr>
                <w:rFonts w:ascii="Arial" w:hAnsi="Arial" w:cs="Arial"/>
                <w:sz w:val="24"/>
                <w:szCs w:val="24"/>
              </w:rPr>
              <w:t>Informal Hearings/ Written Rep Appeals.</w:t>
            </w:r>
          </w:p>
          <w:p w14:paraId="59D806D5" w14:textId="77777777" w:rsidR="002D4AAF" w:rsidRPr="00236589" w:rsidRDefault="002D4AAF" w:rsidP="00EE4D6F">
            <w:pPr>
              <w:pStyle w:val="BodyTextIndent3"/>
              <w:ind w:left="0"/>
              <w:rPr>
                <w:rFonts w:cs="Arial"/>
                <w:b w:val="0"/>
                <w:sz w:val="24"/>
                <w:szCs w:val="24"/>
              </w:rPr>
            </w:pPr>
          </w:p>
        </w:tc>
        <w:tc>
          <w:tcPr>
            <w:tcW w:w="1276" w:type="dxa"/>
          </w:tcPr>
          <w:p w14:paraId="4F8AECEC" w14:textId="56A23613" w:rsidR="002D4AAF" w:rsidRDefault="001D6B32" w:rsidP="001D6B32">
            <w:pPr>
              <w:pStyle w:val="BodyTextIndent3"/>
              <w:ind w:left="0"/>
              <w:jc w:val="center"/>
              <w:rPr>
                <w:sz w:val="24"/>
              </w:rPr>
            </w:pPr>
            <w:r>
              <w:rPr>
                <w:sz w:val="24"/>
              </w:rPr>
              <w:t>E</w:t>
            </w:r>
          </w:p>
        </w:tc>
        <w:tc>
          <w:tcPr>
            <w:tcW w:w="1410" w:type="dxa"/>
          </w:tcPr>
          <w:p w14:paraId="1FB007E2" w14:textId="77777777" w:rsidR="002D4AAF" w:rsidRDefault="002D4AAF" w:rsidP="001D6B32">
            <w:pPr>
              <w:pStyle w:val="BodyTextIndent3"/>
              <w:ind w:left="0"/>
              <w:jc w:val="center"/>
              <w:rPr>
                <w:sz w:val="24"/>
              </w:rPr>
            </w:pPr>
          </w:p>
        </w:tc>
      </w:tr>
      <w:tr w:rsidR="002D4AAF" w14:paraId="2286155A" w14:textId="77777777" w:rsidTr="03BEA857">
        <w:tc>
          <w:tcPr>
            <w:tcW w:w="7198" w:type="dxa"/>
          </w:tcPr>
          <w:p w14:paraId="74056AA9" w14:textId="08B0F8FA" w:rsidR="002D4AAF" w:rsidRPr="00236589" w:rsidRDefault="00236589" w:rsidP="00EE4D6F">
            <w:pPr>
              <w:pStyle w:val="BodyTextIndent3"/>
              <w:ind w:left="0"/>
              <w:rPr>
                <w:rFonts w:cs="Arial"/>
                <w:b w:val="0"/>
                <w:sz w:val="24"/>
                <w:szCs w:val="24"/>
              </w:rPr>
            </w:pPr>
            <w:r w:rsidRPr="00236589">
              <w:rPr>
                <w:rFonts w:cs="Arial"/>
                <w:b w:val="0"/>
                <w:sz w:val="24"/>
                <w:szCs w:val="24"/>
              </w:rPr>
              <w:t>Managing a caseload of planning applications.</w:t>
            </w:r>
          </w:p>
          <w:p w14:paraId="0ED9BC6D" w14:textId="77777777" w:rsidR="002D4AAF" w:rsidRPr="00236589" w:rsidRDefault="002D4AAF" w:rsidP="00EE4D6F">
            <w:pPr>
              <w:pStyle w:val="BodyTextIndent3"/>
              <w:ind w:left="0"/>
              <w:rPr>
                <w:rFonts w:cs="Arial"/>
                <w:b w:val="0"/>
                <w:sz w:val="24"/>
                <w:szCs w:val="24"/>
              </w:rPr>
            </w:pPr>
          </w:p>
        </w:tc>
        <w:tc>
          <w:tcPr>
            <w:tcW w:w="1276" w:type="dxa"/>
          </w:tcPr>
          <w:p w14:paraId="521E4BC8" w14:textId="2801540A" w:rsidR="002D4AAF" w:rsidRDefault="001D6B32" w:rsidP="001D6B32">
            <w:pPr>
              <w:pStyle w:val="BodyTextIndent3"/>
              <w:ind w:left="0"/>
              <w:jc w:val="center"/>
              <w:rPr>
                <w:sz w:val="24"/>
              </w:rPr>
            </w:pPr>
            <w:r>
              <w:rPr>
                <w:sz w:val="24"/>
              </w:rPr>
              <w:t>E</w:t>
            </w:r>
          </w:p>
        </w:tc>
        <w:tc>
          <w:tcPr>
            <w:tcW w:w="1410" w:type="dxa"/>
          </w:tcPr>
          <w:p w14:paraId="6F4E1B9C" w14:textId="77777777" w:rsidR="002D4AAF" w:rsidRDefault="002D4AAF" w:rsidP="001D6B32">
            <w:pPr>
              <w:pStyle w:val="BodyTextIndent3"/>
              <w:ind w:left="0"/>
              <w:jc w:val="center"/>
              <w:rPr>
                <w:sz w:val="24"/>
              </w:rPr>
            </w:pPr>
          </w:p>
        </w:tc>
      </w:tr>
      <w:tr w:rsidR="002D4AAF" w14:paraId="323719DF" w14:textId="77777777" w:rsidTr="03BEA857">
        <w:tc>
          <w:tcPr>
            <w:tcW w:w="7198" w:type="dxa"/>
          </w:tcPr>
          <w:p w14:paraId="5BA8949E" w14:textId="10A4CEA3" w:rsidR="001D6B32" w:rsidRPr="001D6B32" w:rsidRDefault="001D6B32" w:rsidP="001D6B32">
            <w:pPr>
              <w:jc w:val="both"/>
              <w:rPr>
                <w:rFonts w:ascii="Arial" w:hAnsi="Arial" w:cs="Arial"/>
                <w:sz w:val="24"/>
                <w:szCs w:val="24"/>
              </w:rPr>
            </w:pPr>
            <w:r w:rsidRPr="001D6B32">
              <w:rPr>
                <w:rFonts w:ascii="Arial" w:hAnsi="Arial" w:cs="Arial"/>
                <w:sz w:val="24"/>
                <w:szCs w:val="24"/>
              </w:rPr>
              <w:t>Planning Policy and Implementation.</w:t>
            </w:r>
          </w:p>
          <w:p w14:paraId="1D4CF654" w14:textId="77777777" w:rsidR="002D4AAF" w:rsidRPr="001D6B32" w:rsidRDefault="002D4AAF" w:rsidP="001D6B32">
            <w:pPr>
              <w:pStyle w:val="BodyTextIndent3"/>
              <w:ind w:left="0"/>
              <w:rPr>
                <w:rFonts w:cs="Arial"/>
                <w:b w:val="0"/>
                <w:sz w:val="24"/>
                <w:szCs w:val="24"/>
              </w:rPr>
            </w:pPr>
          </w:p>
        </w:tc>
        <w:tc>
          <w:tcPr>
            <w:tcW w:w="1276" w:type="dxa"/>
          </w:tcPr>
          <w:p w14:paraId="2C92AD17" w14:textId="77777777" w:rsidR="002D4AAF" w:rsidRDefault="002D4AAF" w:rsidP="001D6B32">
            <w:pPr>
              <w:pStyle w:val="BodyTextIndent3"/>
              <w:ind w:left="0"/>
              <w:jc w:val="center"/>
              <w:rPr>
                <w:sz w:val="24"/>
              </w:rPr>
            </w:pPr>
          </w:p>
        </w:tc>
        <w:tc>
          <w:tcPr>
            <w:tcW w:w="1410" w:type="dxa"/>
          </w:tcPr>
          <w:p w14:paraId="12070427" w14:textId="74A526CA" w:rsidR="002D4AAF" w:rsidRDefault="001D6B32" w:rsidP="001D6B32">
            <w:pPr>
              <w:pStyle w:val="BodyTextIndent3"/>
              <w:ind w:left="0"/>
              <w:jc w:val="center"/>
              <w:rPr>
                <w:sz w:val="24"/>
              </w:rPr>
            </w:pPr>
            <w:r>
              <w:rPr>
                <w:sz w:val="24"/>
              </w:rPr>
              <w:t>D</w:t>
            </w:r>
          </w:p>
        </w:tc>
      </w:tr>
      <w:tr w:rsidR="001D6B32" w14:paraId="6BFE9E30" w14:textId="77777777" w:rsidTr="03BEA857">
        <w:tc>
          <w:tcPr>
            <w:tcW w:w="7198" w:type="dxa"/>
          </w:tcPr>
          <w:p w14:paraId="1138FF2F" w14:textId="6DAB4A42" w:rsidR="001D6B32" w:rsidRPr="001D6B32" w:rsidRDefault="001D6B32" w:rsidP="001D6B32">
            <w:pPr>
              <w:jc w:val="both"/>
              <w:rPr>
                <w:rFonts w:ascii="Arial" w:hAnsi="Arial" w:cs="Arial"/>
                <w:sz w:val="24"/>
                <w:szCs w:val="24"/>
              </w:rPr>
            </w:pPr>
            <w:r w:rsidRPr="001D6B32">
              <w:rPr>
                <w:rFonts w:ascii="Arial" w:hAnsi="Arial" w:cs="Arial"/>
                <w:sz w:val="24"/>
                <w:szCs w:val="24"/>
              </w:rPr>
              <w:t>Committee Presentations.</w:t>
            </w:r>
          </w:p>
          <w:p w14:paraId="4183BE89" w14:textId="77777777" w:rsidR="001D6B32" w:rsidRPr="001D6B32" w:rsidRDefault="001D6B32" w:rsidP="00EE4D6F">
            <w:pPr>
              <w:pStyle w:val="BodyTextIndent3"/>
              <w:ind w:left="0"/>
              <w:rPr>
                <w:rFonts w:cs="Arial"/>
                <w:b w:val="0"/>
                <w:sz w:val="24"/>
                <w:szCs w:val="24"/>
              </w:rPr>
            </w:pPr>
          </w:p>
        </w:tc>
        <w:tc>
          <w:tcPr>
            <w:tcW w:w="1276" w:type="dxa"/>
          </w:tcPr>
          <w:p w14:paraId="76315A1E" w14:textId="77777777" w:rsidR="001D6B32" w:rsidRDefault="001D6B32" w:rsidP="001D6B32">
            <w:pPr>
              <w:pStyle w:val="BodyTextIndent3"/>
              <w:ind w:left="0"/>
              <w:jc w:val="center"/>
              <w:rPr>
                <w:sz w:val="24"/>
              </w:rPr>
            </w:pPr>
          </w:p>
        </w:tc>
        <w:tc>
          <w:tcPr>
            <w:tcW w:w="1410" w:type="dxa"/>
          </w:tcPr>
          <w:p w14:paraId="5E5B349F" w14:textId="7ECE1322" w:rsidR="001D6B32" w:rsidRDefault="001D6B32" w:rsidP="001D6B32">
            <w:pPr>
              <w:pStyle w:val="BodyTextIndent3"/>
              <w:ind w:left="0"/>
              <w:jc w:val="center"/>
              <w:rPr>
                <w:sz w:val="24"/>
              </w:rPr>
            </w:pPr>
            <w:r>
              <w:rPr>
                <w:sz w:val="24"/>
              </w:rPr>
              <w:t>D</w:t>
            </w:r>
          </w:p>
        </w:tc>
      </w:tr>
      <w:tr w:rsidR="001D6B32" w14:paraId="0ED6A5F0" w14:textId="77777777" w:rsidTr="03BEA857">
        <w:tc>
          <w:tcPr>
            <w:tcW w:w="7198" w:type="dxa"/>
          </w:tcPr>
          <w:p w14:paraId="3C795964" w14:textId="77777777" w:rsidR="001D6B32" w:rsidRPr="001D6B32" w:rsidRDefault="001D6B32" w:rsidP="001D6B32">
            <w:pPr>
              <w:pStyle w:val="BodyTextIndent3"/>
              <w:ind w:left="0"/>
              <w:rPr>
                <w:rFonts w:cs="Arial"/>
                <w:b w:val="0"/>
                <w:sz w:val="24"/>
                <w:szCs w:val="24"/>
              </w:rPr>
            </w:pPr>
            <w:r w:rsidRPr="001D6B32">
              <w:rPr>
                <w:rFonts w:cs="Arial"/>
                <w:b w:val="0"/>
                <w:sz w:val="24"/>
                <w:szCs w:val="24"/>
              </w:rPr>
              <w:t>Public Inquiries</w:t>
            </w:r>
          </w:p>
          <w:p w14:paraId="5E184D32" w14:textId="77777777" w:rsidR="001D6B32" w:rsidRPr="001D6B32" w:rsidRDefault="001D6B32" w:rsidP="00EE4D6F">
            <w:pPr>
              <w:pStyle w:val="BodyTextIndent3"/>
              <w:ind w:left="0"/>
              <w:rPr>
                <w:rFonts w:cs="Arial"/>
                <w:b w:val="0"/>
                <w:sz w:val="24"/>
                <w:szCs w:val="24"/>
              </w:rPr>
            </w:pPr>
          </w:p>
        </w:tc>
        <w:tc>
          <w:tcPr>
            <w:tcW w:w="1276" w:type="dxa"/>
          </w:tcPr>
          <w:p w14:paraId="65566143" w14:textId="77777777" w:rsidR="001D6B32" w:rsidRDefault="001D6B32" w:rsidP="001D6B32">
            <w:pPr>
              <w:pStyle w:val="BodyTextIndent3"/>
              <w:ind w:left="0"/>
              <w:jc w:val="center"/>
              <w:rPr>
                <w:sz w:val="24"/>
              </w:rPr>
            </w:pPr>
          </w:p>
        </w:tc>
        <w:tc>
          <w:tcPr>
            <w:tcW w:w="1410" w:type="dxa"/>
          </w:tcPr>
          <w:p w14:paraId="3DDE28F9" w14:textId="42C0F404" w:rsidR="001D6B32" w:rsidRDefault="001D6B32" w:rsidP="001D6B32">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0A1358D">
        <w:tc>
          <w:tcPr>
            <w:tcW w:w="7198" w:type="dxa"/>
            <w:shd w:val="clear" w:color="auto" w:fill="C2D69B" w:themeFill="accent3" w:themeFillTint="99"/>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C2D69B" w:themeFill="accent3" w:themeFillTint="99"/>
          </w:tcPr>
          <w:p w14:paraId="60F94603" w14:textId="77777777" w:rsidR="002D4AAF" w:rsidRDefault="002D4AAF" w:rsidP="00EE4D6F">
            <w:pPr>
              <w:pStyle w:val="BodyTextIndent3"/>
              <w:ind w:left="0"/>
              <w:rPr>
                <w:sz w:val="24"/>
              </w:rPr>
            </w:pPr>
            <w:r>
              <w:rPr>
                <w:sz w:val="24"/>
              </w:rPr>
              <w:t>Essential</w:t>
            </w:r>
          </w:p>
        </w:tc>
        <w:tc>
          <w:tcPr>
            <w:tcW w:w="1410" w:type="dxa"/>
            <w:shd w:val="clear" w:color="auto" w:fill="C2D69B" w:themeFill="accent3" w:themeFillTint="99"/>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14B3F070" w14:textId="26B33B81" w:rsidR="002D4AAF" w:rsidRPr="001D6B32" w:rsidRDefault="001D6B32" w:rsidP="001D6B32">
            <w:pPr>
              <w:pStyle w:val="BodyTextIndent3"/>
              <w:ind w:left="0"/>
              <w:rPr>
                <w:b w:val="0"/>
                <w:bCs/>
                <w:sz w:val="24"/>
                <w:szCs w:val="24"/>
              </w:rPr>
            </w:pPr>
            <w:r w:rsidRPr="001D6B32">
              <w:rPr>
                <w:b w:val="0"/>
                <w:bCs/>
                <w:sz w:val="24"/>
                <w:szCs w:val="24"/>
              </w:rPr>
              <w:t>Computer literacy with property database and GIS systems.</w:t>
            </w:r>
          </w:p>
          <w:p w14:paraId="561BAEA3" w14:textId="77777777" w:rsidR="002D4AAF" w:rsidRDefault="002D4AAF" w:rsidP="00EE4D6F">
            <w:pPr>
              <w:pStyle w:val="BodyTextIndent3"/>
              <w:ind w:left="0"/>
              <w:rPr>
                <w:sz w:val="24"/>
              </w:rPr>
            </w:pPr>
          </w:p>
        </w:tc>
        <w:tc>
          <w:tcPr>
            <w:tcW w:w="1276" w:type="dxa"/>
          </w:tcPr>
          <w:p w14:paraId="7F0774A9" w14:textId="44FE7863" w:rsidR="002D4AAF" w:rsidRDefault="001D6B32" w:rsidP="001D6B32">
            <w:pPr>
              <w:pStyle w:val="BodyTextIndent3"/>
              <w:ind w:left="0"/>
              <w:jc w:val="center"/>
              <w:rPr>
                <w:sz w:val="24"/>
              </w:rPr>
            </w:pPr>
            <w:r>
              <w:rPr>
                <w:sz w:val="24"/>
              </w:rPr>
              <w:t>E</w:t>
            </w:r>
          </w:p>
        </w:tc>
        <w:tc>
          <w:tcPr>
            <w:tcW w:w="1410" w:type="dxa"/>
          </w:tcPr>
          <w:p w14:paraId="5C13623E" w14:textId="77777777" w:rsidR="002D4AAF" w:rsidRDefault="002D4AAF" w:rsidP="00EE4D6F">
            <w:pPr>
              <w:pStyle w:val="BodyTextIndent3"/>
              <w:ind w:left="0"/>
              <w:rPr>
                <w:sz w:val="24"/>
              </w:rPr>
            </w:pPr>
          </w:p>
        </w:tc>
      </w:tr>
      <w:tr w:rsidR="001D6B32" w14:paraId="08F4AA48" w14:textId="77777777" w:rsidTr="03BEA857">
        <w:tc>
          <w:tcPr>
            <w:tcW w:w="7198" w:type="dxa"/>
          </w:tcPr>
          <w:p w14:paraId="06FBAC14" w14:textId="1B908D19" w:rsidR="001D6B32" w:rsidRPr="001D6B32" w:rsidRDefault="001D6B32" w:rsidP="001D6B32">
            <w:pPr>
              <w:rPr>
                <w:rFonts w:ascii="Arial" w:hAnsi="Arial" w:cs="Arial"/>
                <w:sz w:val="24"/>
                <w:szCs w:val="24"/>
              </w:rPr>
            </w:pPr>
            <w:r w:rsidRPr="001D6B32">
              <w:rPr>
                <w:rFonts w:ascii="Arial" w:hAnsi="Arial" w:cs="Arial"/>
                <w:sz w:val="24"/>
                <w:szCs w:val="24"/>
              </w:rPr>
              <w:t>Good oral and written communication.</w:t>
            </w:r>
          </w:p>
          <w:p w14:paraId="47B0A3BB" w14:textId="77777777" w:rsidR="001D6B32" w:rsidRPr="001D6B32" w:rsidRDefault="001D6B32" w:rsidP="001D6B32">
            <w:pPr>
              <w:pStyle w:val="BodyTextIndent3"/>
              <w:ind w:left="0"/>
              <w:rPr>
                <w:rFonts w:cs="Arial"/>
                <w:b w:val="0"/>
                <w:sz w:val="24"/>
                <w:szCs w:val="24"/>
              </w:rPr>
            </w:pPr>
          </w:p>
        </w:tc>
        <w:tc>
          <w:tcPr>
            <w:tcW w:w="1276" w:type="dxa"/>
          </w:tcPr>
          <w:p w14:paraId="5E861DAA" w14:textId="45127125" w:rsidR="001D6B32" w:rsidRDefault="001D6B32" w:rsidP="001D6B32">
            <w:pPr>
              <w:pStyle w:val="BodyTextIndent3"/>
              <w:ind w:left="0"/>
              <w:jc w:val="center"/>
              <w:rPr>
                <w:sz w:val="24"/>
              </w:rPr>
            </w:pPr>
            <w:r w:rsidRPr="00AE2F8E">
              <w:rPr>
                <w:sz w:val="24"/>
              </w:rPr>
              <w:t>E</w:t>
            </w:r>
          </w:p>
        </w:tc>
        <w:tc>
          <w:tcPr>
            <w:tcW w:w="1410" w:type="dxa"/>
          </w:tcPr>
          <w:p w14:paraId="5A2CEFB4" w14:textId="77777777" w:rsidR="001D6B32" w:rsidRDefault="001D6B32" w:rsidP="001D6B32">
            <w:pPr>
              <w:pStyle w:val="BodyTextIndent3"/>
              <w:ind w:left="0"/>
              <w:rPr>
                <w:sz w:val="24"/>
              </w:rPr>
            </w:pPr>
          </w:p>
        </w:tc>
      </w:tr>
      <w:tr w:rsidR="001D6B32" w14:paraId="3D746FF2" w14:textId="77777777" w:rsidTr="03BEA857">
        <w:tc>
          <w:tcPr>
            <w:tcW w:w="7198" w:type="dxa"/>
          </w:tcPr>
          <w:p w14:paraId="587E240F" w14:textId="75456914" w:rsidR="001D6B32" w:rsidRPr="001D6B32" w:rsidRDefault="001D6B32" w:rsidP="001D6B32">
            <w:pPr>
              <w:rPr>
                <w:rFonts w:ascii="Arial" w:hAnsi="Arial" w:cs="Arial"/>
                <w:sz w:val="24"/>
                <w:szCs w:val="24"/>
              </w:rPr>
            </w:pPr>
            <w:r w:rsidRPr="001D6B32">
              <w:rPr>
                <w:rFonts w:ascii="Arial" w:hAnsi="Arial" w:cs="Arial"/>
                <w:sz w:val="24"/>
                <w:szCs w:val="24"/>
              </w:rPr>
              <w:t>Time management skills.</w:t>
            </w:r>
          </w:p>
          <w:p w14:paraId="34BD1957" w14:textId="77777777" w:rsidR="001D6B32" w:rsidRPr="001D6B32" w:rsidRDefault="001D6B32" w:rsidP="001D6B32">
            <w:pPr>
              <w:pStyle w:val="BodyTextIndent3"/>
              <w:ind w:left="0"/>
              <w:rPr>
                <w:rFonts w:cs="Arial"/>
                <w:b w:val="0"/>
                <w:sz w:val="24"/>
                <w:szCs w:val="24"/>
              </w:rPr>
            </w:pPr>
          </w:p>
        </w:tc>
        <w:tc>
          <w:tcPr>
            <w:tcW w:w="1276" w:type="dxa"/>
          </w:tcPr>
          <w:p w14:paraId="5581F8BE" w14:textId="6F8B66D0" w:rsidR="001D6B32" w:rsidRDefault="001D6B32" w:rsidP="001D6B32">
            <w:pPr>
              <w:pStyle w:val="BodyTextIndent3"/>
              <w:ind w:left="0"/>
              <w:jc w:val="center"/>
              <w:rPr>
                <w:sz w:val="24"/>
              </w:rPr>
            </w:pPr>
            <w:r w:rsidRPr="00AE2F8E">
              <w:rPr>
                <w:sz w:val="24"/>
              </w:rPr>
              <w:t>E</w:t>
            </w:r>
          </w:p>
        </w:tc>
        <w:tc>
          <w:tcPr>
            <w:tcW w:w="1410" w:type="dxa"/>
          </w:tcPr>
          <w:p w14:paraId="76307E91" w14:textId="77777777" w:rsidR="001D6B32" w:rsidRDefault="001D6B32" w:rsidP="001D6B32">
            <w:pPr>
              <w:pStyle w:val="BodyTextIndent3"/>
              <w:ind w:left="0"/>
              <w:rPr>
                <w:sz w:val="24"/>
              </w:rPr>
            </w:pPr>
          </w:p>
        </w:tc>
      </w:tr>
      <w:tr w:rsidR="001D6B32" w14:paraId="0315406A" w14:textId="77777777" w:rsidTr="03BEA857">
        <w:tc>
          <w:tcPr>
            <w:tcW w:w="7198" w:type="dxa"/>
          </w:tcPr>
          <w:p w14:paraId="272447D2" w14:textId="76040169" w:rsidR="001D6B32" w:rsidRPr="001D6B32" w:rsidRDefault="001D6B32" w:rsidP="001D6B32">
            <w:pPr>
              <w:rPr>
                <w:rFonts w:ascii="Arial" w:hAnsi="Arial" w:cs="Arial"/>
                <w:sz w:val="24"/>
                <w:szCs w:val="24"/>
              </w:rPr>
            </w:pPr>
            <w:r w:rsidRPr="001D6B32">
              <w:rPr>
                <w:rFonts w:ascii="Arial" w:hAnsi="Arial" w:cs="Arial"/>
                <w:sz w:val="24"/>
                <w:szCs w:val="24"/>
              </w:rPr>
              <w:t>Proven negotiation skills.</w:t>
            </w:r>
          </w:p>
          <w:p w14:paraId="44F420D8" w14:textId="77777777" w:rsidR="001D6B32" w:rsidRPr="001D6B32" w:rsidRDefault="001D6B32" w:rsidP="001D6B32">
            <w:pPr>
              <w:pStyle w:val="BodyTextIndent3"/>
              <w:ind w:left="0"/>
              <w:rPr>
                <w:rFonts w:cs="Arial"/>
                <w:b w:val="0"/>
                <w:sz w:val="24"/>
                <w:szCs w:val="24"/>
              </w:rPr>
            </w:pPr>
          </w:p>
        </w:tc>
        <w:tc>
          <w:tcPr>
            <w:tcW w:w="1276" w:type="dxa"/>
          </w:tcPr>
          <w:p w14:paraId="649CCCFE" w14:textId="51F4399D" w:rsidR="001D6B32" w:rsidRDefault="001D6B32" w:rsidP="001D6B32">
            <w:pPr>
              <w:pStyle w:val="BodyTextIndent3"/>
              <w:ind w:left="0"/>
              <w:jc w:val="center"/>
              <w:rPr>
                <w:sz w:val="24"/>
              </w:rPr>
            </w:pPr>
            <w:r w:rsidRPr="00AE2F8E">
              <w:rPr>
                <w:sz w:val="24"/>
              </w:rPr>
              <w:t>E</w:t>
            </w:r>
          </w:p>
        </w:tc>
        <w:tc>
          <w:tcPr>
            <w:tcW w:w="1410" w:type="dxa"/>
          </w:tcPr>
          <w:p w14:paraId="6E7113E6" w14:textId="77777777" w:rsidR="001D6B32" w:rsidRDefault="001D6B32" w:rsidP="001D6B32">
            <w:pPr>
              <w:pStyle w:val="BodyTextIndent3"/>
              <w:ind w:left="0"/>
              <w:rPr>
                <w:sz w:val="24"/>
              </w:rPr>
            </w:pPr>
          </w:p>
        </w:tc>
      </w:tr>
      <w:tr w:rsidR="001D6B32" w14:paraId="0E9F0A51" w14:textId="77777777" w:rsidTr="03BEA857">
        <w:tc>
          <w:tcPr>
            <w:tcW w:w="7198" w:type="dxa"/>
          </w:tcPr>
          <w:p w14:paraId="09052645" w14:textId="77777777" w:rsidR="001D6B32" w:rsidRPr="001D6B32" w:rsidRDefault="001D6B32" w:rsidP="001D6B32">
            <w:pPr>
              <w:pStyle w:val="BodyTextIndent3"/>
              <w:ind w:left="0"/>
              <w:rPr>
                <w:rFonts w:cs="Arial"/>
                <w:b w:val="0"/>
                <w:sz w:val="24"/>
                <w:szCs w:val="24"/>
              </w:rPr>
            </w:pPr>
            <w:r w:rsidRPr="001D6B32">
              <w:rPr>
                <w:rFonts w:cs="Arial"/>
                <w:b w:val="0"/>
                <w:sz w:val="24"/>
                <w:szCs w:val="24"/>
              </w:rPr>
              <w:t>Customer Care</w:t>
            </w:r>
          </w:p>
          <w:p w14:paraId="6C83F64B" w14:textId="77777777" w:rsidR="001D6B32" w:rsidRPr="001D6B32" w:rsidRDefault="001D6B32" w:rsidP="001D6B32">
            <w:pPr>
              <w:pStyle w:val="BodyTextIndent3"/>
              <w:ind w:left="0"/>
              <w:rPr>
                <w:rFonts w:cs="Arial"/>
                <w:b w:val="0"/>
                <w:sz w:val="24"/>
                <w:szCs w:val="24"/>
              </w:rPr>
            </w:pPr>
          </w:p>
        </w:tc>
        <w:tc>
          <w:tcPr>
            <w:tcW w:w="1276" w:type="dxa"/>
          </w:tcPr>
          <w:p w14:paraId="1D8C7DB4" w14:textId="21532636" w:rsidR="001D6B32" w:rsidRDefault="001D6B32" w:rsidP="001D6B32">
            <w:pPr>
              <w:pStyle w:val="BodyTextIndent3"/>
              <w:ind w:left="0"/>
              <w:jc w:val="center"/>
              <w:rPr>
                <w:sz w:val="24"/>
              </w:rPr>
            </w:pPr>
            <w:r w:rsidRPr="00AE2F8E">
              <w:rPr>
                <w:sz w:val="24"/>
              </w:rPr>
              <w:t>E</w:t>
            </w:r>
          </w:p>
        </w:tc>
        <w:tc>
          <w:tcPr>
            <w:tcW w:w="1410" w:type="dxa"/>
          </w:tcPr>
          <w:p w14:paraId="31BF2FF1" w14:textId="77777777" w:rsidR="001D6B32" w:rsidRDefault="001D6B32" w:rsidP="001D6B32">
            <w:pPr>
              <w:pStyle w:val="BodyTextIndent3"/>
              <w:ind w:left="0"/>
              <w:rPr>
                <w:sz w:val="24"/>
              </w:rPr>
            </w:pPr>
          </w:p>
        </w:tc>
      </w:tr>
      <w:tr w:rsidR="005C5FE4" w14:paraId="05F17ABD" w14:textId="77777777" w:rsidTr="03BEA857">
        <w:tc>
          <w:tcPr>
            <w:tcW w:w="7198" w:type="dxa"/>
          </w:tcPr>
          <w:p w14:paraId="7BF63B93" w14:textId="36C5DC14" w:rsidR="005C5FE4" w:rsidRPr="001D6B32" w:rsidRDefault="005C5FE4" w:rsidP="008E7888">
            <w:pPr>
              <w:rPr>
                <w:rFonts w:ascii="Arial" w:hAnsi="Arial" w:cs="Arial"/>
                <w:sz w:val="24"/>
                <w:szCs w:val="24"/>
              </w:rPr>
            </w:pPr>
            <w:r w:rsidRPr="005C5FE4">
              <w:rPr>
                <w:rFonts w:ascii="Arial" w:hAnsi="Arial" w:cs="Arial"/>
                <w:sz w:val="24"/>
                <w:szCs w:val="24"/>
              </w:rPr>
              <w:t>Able to attend evening Committee meetings.</w:t>
            </w:r>
          </w:p>
        </w:tc>
        <w:tc>
          <w:tcPr>
            <w:tcW w:w="1276" w:type="dxa"/>
          </w:tcPr>
          <w:p w14:paraId="305875A2" w14:textId="43D1598C" w:rsidR="005C5FE4" w:rsidRDefault="005C5FE4" w:rsidP="005C5FE4">
            <w:pPr>
              <w:pStyle w:val="BodyTextIndent3"/>
              <w:ind w:left="0"/>
              <w:jc w:val="center"/>
              <w:rPr>
                <w:sz w:val="24"/>
              </w:rPr>
            </w:pPr>
            <w:r>
              <w:rPr>
                <w:sz w:val="24"/>
              </w:rPr>
              <w:t>E</w:t>
            </w:r>
          </w:p>
        </w:tc>
        <w:tc>
          <w:tcPr>
            <w:tcW w:w="1410" w:type="dxa"/>
          </w:tcPr>
          <w:p w14:paraId="4CA58BD0" w14:textId="77777777" w:rsidR="005C5FE4" w:rsidRDefault="005C5FE4" w:rsidP="001D6B32">
            <w:pPr>
              <w:pStyle w:val="BodyTextIndent3"/>
              <w:ind w:left="0"/>
              <w:jc w:val="center"/>
              <w:rPr>
                <w:sz w:val="24"/>
              </w:rPr>
            </w:pPr>
          </w:p>
        </w:tc>
      </w:tr>
      <w:tr w:rsidR="005C5FE4" w14:paraId="742A113E" w14:textId="77777777" w:rsidTr="03BEA857">
        <w:tc>
          <w:tcPr>
            <w:tcW w:w="7198" w:type="dxa"/>
          </w:tcPr>
          <w:p w14:paraId="1DF0D2CE" w14:textId="77777777" w:rsidR="005C5FE4" w:rsidRDefault="005C5FE4" w:rsidP="005C5FE4">
            <w:pPr>
              <w:rPr>
                <w:rFonts w:ascii="Arial" w:hAnsi="Arial" w:cs="Arial"/>
                <w:sz w:val="24"/>
                <w:szCs w:val="24"/>
              </w:rPr>
            </w:pPr>
            <w:r w:rsidRPr="005C5FE4">
              <w:rPr>
                <w:rFonts w:ascii="Arial" w:hAnsi="Arial" w:cs="Arial"/>
                <w:sz w:val="24"/>
                <w:szCs w:val="24"/>
              </w:rPr>
              <w:lastRenderedPageBreak/>
              <w:t>Ability to undertake site visits.</w:t>
            </w:r>
          </w:p>
          <w:p w14:paraId="73014FD6" w14:textId="69027289" w:rsidR="005C5FE4" w:rsidRPr="001D6B32" w:rsidRDefault="005C5FE4" w:rsidP="005C5FE4">
            <w:pPr>
              <w:rPr>
                <w:rFonts w:ascii="Arial" w:hAnsi="Arial" w:cs="Arial"/>
                <w:sz w:val="24"/>
                <w:szCs w:val="24"/>
              </w:rPr>
            </w:pPr>
          </w:p>
        </w:tc>
        <w:tc>
          <w:tcPr>
            <w:tcW w:w="1276" w:type="dxa"/>
          </w:tcPr>
          <w:p w14:paraId="1460B42A" w14:textId="47392D3E" w:rsidR="005C5FE4" w:rsidRDefault="005C5FE4" w:rsidP="005C5FE4">
            <w:pPr>
              <w:pStyle w:val="BodyTextIndent3"/>
              <w:ind w:left="0"/>
              <w:jc w:val="center"/>
              <w:rPr>
                <w:sz w:val="24"/>
              </w:rPr>
            </w:pPr>
            <w:r>
              <w:rPr>
                <w:sz w:val="24"/>
              </w:rPr>
              <w:t>E</w:t>
            </w:r>
          </w:p>
        </w:tc>
        <w:tc>
          <w:tcPr>
            <w:tcW w:w="1410" w:type="dxa"/>
          </w:tcPr>
          <w:p w14:paraId="5CEC66A1" w14:textId="77777777" w:rsidR="005C5FE4" w:rsidRDefault="005C5FE4" w:rsidP="001D6B32">
            <w:pPr>
              <w:pStyle w:val="BodyTextIndent3"/>
              <w:ind w:left="0"/>
              <w:jc w:val="center"/>
              <w:rPr>
                <w:sz w:val="24"/>
              </w:rPr>
            </w:pPr>
          </w:p>
        </w:tc>
      </w:tr>
      <w:tr w:rsidR="005C5FE4" w14:paraId="578D8E99" w14:textId="77777777" w:rsidTr="03BEA857">
        <w:tc>
          <w:tcPr>
            <w:tcW w:w="7198" w:type="dxa"/>
          </w:tcPr>
          <w:p w14:paraId="61CB32C7" w14:textId="77777777" w:rsidR="005C5FE4" w:rsidRDefault="005C5FE4" w:rsidP="001D6B32">
            <w:pPr>
              <w:jc w:val="both"/>
              <w:rPr>
                <w:rFonts w:ascii="Arial" w:hAnsi="Arial" w:cs="Arial"/>
                <w:sz w:val="24"/>
                <w:szCs w:val="24"/>
              </w:rPr>
            </w:pPr>
            <w:r w:rsidRPr="005C5FE4">
              <w:rPr>
                <w:rFonts w:ascii="Arial" w:hAnsi="Arial" w:cs="Arial"/>
                <w:sz w:val="24"/>
                <w:szCs w:val="24"/>
              </w:rPr>
              <w:t>Driving licence and use of a car for business or fully mobile with access to transport.</w:t>
            </w:r>
          </w:p>
          <w:p w14:paraId="4A26B85F" w14:textId="043AE0B5" w:rsidR="005C5FE4" w:rsidRPr="001D6B32" w:rsidRDefault="005C5FE4" w:rsidP="001D6B32">
            <w:pPr>
              <w:jc w:val="both"/>
              <w:rPr>
                <w:rFonts w:ascii="Arial" w:hAnsi="Arial" w:cs="Arial"/>
                <w:sz w:val="24"/>
                <w:szCs w:val="24"/>
              </w:rPr>
            </w:pPr>
          </w:p>
        </w:tc>
        <w:tc>
          <w:tcPr>
            <w:tcW w:w="1276" w:type="dxa"/>
          </w:tcPr>
          <w:p w14:paraId="4A7BEC41" w14:textId="4B67F0E2" w:rsidR="005C5FE4" w:rsidRDefault="005C5FE4" w:rsidP="005C5FE4">
            <w:pPr>
              <w:pStyle w:val="BodyTextIndent3"/>
              <w:ind w:left="0"/>
              <w:jc w:val="center"/>
              <w:rPr>
                <w:sz w:val="24"/>
              </w:rPr>
            </w:pPr>
            <w:r>
              <w:rPr>
                <w:sz w:val="24"/>
              </w:rPr>
              <w:t>E</w:t>
            </w:r>
          </w:p>
        </w:tc>
        <w:tc>
          <w:tcPr>
            <w:tcW w:w="1410" w:type="dxa"/>
          </w:tcPr>
          <w:p w14:paraId="0F2347FE" w14:textId="77777777" w:rsidR="005C5FE4" w:rsidRDefault="005C5FE4" w:rsidP="001D6B32">
            <w:pPr>
              <w:pStyle w:val="BodyTextIndent3"/>
              <w:ind w:left="0"/>
              <w:jc w:val="center"/>
              <w:rPr>
                <w:sz w:val="24"/>
              </w:rPr>
            </w:pPr>
          </w:p>
        </w:tc>
      </w:tr>
      <w:tr w:rsidR="002D4AAF" w14:paraId="5DCBD7AE" w14:textId="77777777" w:rsidTr="03BEA857">
        <w:tc>
          <w:tcPr>
            <w:tcW w:w="7198" w:type="dxa"/>
          </w:tcPr>
          <w:p w14:paraId="6436031C" w14:textId="1109784A" w:rsidR="001D6B32" w:rsidRPr="001D6B32" w:rsidRDefault="001D6B32" w:rsidP="001D6B32">
            <w:pPr>
              <w:jc w:val="both"/>
              <w:rPr>
                <w:rFonts w:ascii="Arial" w:hAnsi="Arial" w:cs="Arial"/>
                <w:sz w:val="24"/>
                <w:szCs w:val="24"/>
              </w:rPr>
            </w:pPr>
            <w:r w:rsidRPr="001D6B32">
              <w:rPr>
                <w:rFonts w:ascii="Arial" w:hAnsi="Arial" w:cs="Arial"/>
                <w:sz w:val="24"/>
                <w:szCs w:val="24"/>
              </w:rPr>
              <w:t>MS Word/Excel</w:t>
            </w:r>
            <w:r>
              <w:rPr>
                <w:rFonts w:ascii="Arial" w:hAnsi="Arial" w:cs="Arial"/>
                <w:sz w:val="24"/>
                <w:szCs w:val="24"/>
              </w:rPr>
              <w:t>.</w:t>
            </w:r>
          </w:p>
          <w:p w14:paraId="01B51F81" w14:textId="77777777" w:rsidR="002D4AAF" w:rsidRPr="001D6B32" w:rsidRDefault="002D4AAF" w:rsidP="001D6B32">
            <w:pPr>
              <w:pStyle w:val="BodyTextIndent3"/>
              <w:ind w:left="0"/>
              <w:rPr>
                <w:rFonts w:cs="Arial"/>
                <w:sz w:val="24"/>
                <w:szCs w:val="24"/>
              </w:rPr>
            </w:pPr>
          </w:p>
        </w:tc>
        <w:tc>
          <w:tcPr>
            <w:tcW w:w="1276" w:type="dxa"/>
          </w:tcPr>
          <w:p w14:paraId="1C863F5A" w14:textId="77777777" w:rsidR="002D4AAF" w:rsidRDefault="002D4AAF" w:rsidP="00EE4D6F">
            <w:pPr>
              <w:pStyle w:val="BodyTextIndent3"/>
              <w:ind w:left="0"/>
              <w:rPr>
                <w:sz w:val="24"/>
              </w:rPr>
            </w:pPr>
          </w:p>
        </w:tc>
        <w:tc>
          <w:tcPr>
            <w:tcW w:w="1410" w:type="dxa"/>
          </w:tcPr>
          <w:p w14:paraId="65392EF8" w14:textId="0D073313" w:rsidR="002D4AAF" w:rsidRDefault="001D6B32" w:rsidP="001D6B32">
            <w:pPr>
              <w:pStyle w:val="BodyTextIndent3"/>
              <w:ind w:left="0"/>
              <w:jc w:val="center"/>
              <w:rPr>
                <w:sz w:val="24"/>
              </w:rPr>
            </w:pPr>
            <w:r>
              <w:rPr>
                <w:sz w:val="24"/>
              </w:rPr>
              <w:t>D</w:t>
            </w:r>
          </w:p>
        </w:tc>
      </w:tr>
      <w:tr w:rsidR="001D6B32" w14:paraId="45A2FCB5" w14:textId="77777777" w:rsidTr="03BEA857">
        <w:tc>
          <w:tcPr>
            <w:tcW w:w="7198" w:type="dxa"/>
          </w:tcPr>
          <w:p w14:paraId="377134E6" w14:textId="63827568" w:rsidR="001D6B32" w:rsidRPr="001D6B32" w:rsidRDefault="001D6B32" w:rsidP="001D6B32">
            <w:pPr>
              <w:pStyle w:val="BodyTextIndent3"/>
              <w:ind w:left="0"/>
              <w:rPr>
                <w:rFonts w:cs="Arial"/>
                <w:b w:val="0"/>
                <w:bCs/>
                <w:sz w:val="24"/>
                <w:szCs w:val="24"/>
              </w:rPr>
            </w:pPr>
            <w:r w:rsidRPr="001D6B32">
              <w:rPr>
                <w:rFonts w:cs="Arial"/>
                <w:b w:val="0"/>
                <w:bCs/>
                <w:sz w:val="24"/>
                <w:szCs w:val="24"/>
              </w:rPr>
              <w:t>Planning IT systems – MIS Headway.</w:t>
            </w:r>
          </w:p>
          <w:p w14:paraId="714664C2" w14:textId="77777777" w:rsidR="001D6B32" w:rsidRPr="001D6B32" w:rsidRDefault="001D6B32" w:rsidP="001D6B32">
            <w:pPr>
              <w:ind w:left="411"/>
              <w:jc w:val="both"/>
              <w:rPr>
                <w:rFonts w:ascii="Arial" w:hAnsi="Arial" w:cs="Arial"/>
                <w:sz w:val="24"/>
                <w:szCs w:val="24"/>
              </w:rPr>
            </w:pPr>
          </w:p>
        </w:tc>
        <w:tc>
          <w:tcPr>
            <w:tcW w:w="1276" w:type="dxa"/>
          </w:tcPr>
          <w:p w14:paraId="34946721" w14:textId="77777777" w:rsidR="001D6B32" w:rsidRDefault="001D6B32" w:rsidP="00EE4D6F">
            <w:pPr>
              <w:pStyle w:val="BodyTextIndent3"/>
              <w:ind w:left="0"/>
              <w:rPr>
                <w:sz w:val="24"/>
              </w:rPr>
            </w:pPr>
          </w:p>
        </w:tc>
        <w:tc>
          <w:tcPr>
            <w:tcW w:w="1410" w:type="dxa"/>
          </w:tcPr>
          <w:p w14:paraId="3C45322F" w14:textId="683F195F" w:rsidR="001D6B32" w:rsidRDefault="001D6B32" w:rsidP="001D6B32">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073"/>
        <w:gridCol w:w="1276"/>
        <w:gridCol w:w="1569"/>
      </w:tblGrid>
      <w:tr w:rsidR="03BEA857" w14:paraId="236B24AF" w14:textId="77777777" w:rsidTr="009968A5">
        <w:tc>
          <w:tcPr>
            <w:tcW w:w="7073" w:type="dxa"/>
            <w:shd w:val="clear" w:color="auto" w:fill="C2D69B" w:themeFill="accent3" w:themeFillTint="99"/>
          </w:tcPr>
          <w:p w14:paraId="523E49C4" w14:textId="383C145B" w:rsidR="4BF6B2B0" w:rsidRDefault="4BF6B2B0" w:rsidP="03BEA857">
            <w:pPr>
              <w:pStyle w:val="BodyTextIndent3"/>
              <w:ind w:left="0"/>
              <w:rPr>
                <w:sz w:val="24"/>
                <w:szCs w:val="24"/>
              </w:rPr>
            </w:pPr>
            <w:r w:rsidRPr="03BEA857">
              <w:rPr>
                <w:sz w:val="24"/>
                <w:szCs w:val="24"/>
              </w:rPr>
              <w:t>Behaviours</w:t>
            </w:r>
          </w:p>
        </w:tc>
        <w:tc>
          <w:tcPr>
            <w:tcW w:w="1276" w:type="dxa"/>
            <w:shd w:val="clear" w:color="auto" w:fill="C2D69B" w:themeFill="accent3" w:themeFillTint="99"/>
          </w:tcPr>
          <w:p w14:paraId="26C06CC5" w14:textId="77777777" w:rsidR="03BEA857" w:rsidRDefault="03BEA857" w:rsidP="03BEA857">
            <w:pPr>
              <w:pStyle w:val="BodyTextIndent3"/>
              <w:ind w:left="0"/>
              <w:rPr>
                <w:sz w:val="24"/>
                <w:szCs w:val="24"/>
              </w:rPr>
            </w:pPr>
            <w:r w:rsidRPr="03BEA857">
              <w:rPr>
                <w:sz w:val="24"/>
                <w:szCs w:val="24"/>
              </w:rPr>
              <w:t>Essential</w:t>
            </w:r>
          </w:p>
        </w:tc>
        <w:tc>
          <w:tcPr>
            <w:tcW w:w="1569" w:type="dxa"/>
            <w:shd w:val="clear" w:color="auto" w:fill="C2D69B" w:themeFill="accent3" w:themeFillTint="99"/>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9968A5">
        <w:tc>
          <w:tcPr>
            <w:tcW w:w="7073" w:type="dxa"/>
          </w:tcPr>
          <w:p w14:paraId="6DC4CB1D" w14:textId="4CEE9A85" w:rsidR="03BEA857" w:rsidRPr="005C5FE4" w:rsidRDefault="001D6B32" w:rsidP="03BEA857">
            <w:pPr>
              <w:pStyle w:val="BodyTextIndent3"/>
              <w:ind w:left="0"/>
              <w:rPr>
                <w:b w:val="0"/>
                <w:bCs/>
                <w:sz w:val="24"/>
                <w:szCs w:val="24"/>
              </w:rPr>
            </w:pPr>
            <w:r w:rsidRPr="005C5FE4">
              <w:rPr>
                <w:b w:val="0"/>
                <w:bCs/>
                <w:sz w:val="24"/>
                <w:szCs w:val="24"/>
              </w:rPr>
              <w:t>Appreciation of design issues</w:t>
            </w:r>
          </w:p>
          <w:p w14:paraId="50BBBC0A" w14:textId="77777777" w:rsidR="03BEA857" w:rsidRDefault="03BEA857" w:rsidP="03BEA857">
            <w:pPr>
              <w:pStyle w:val="BodyTextIndent3"/>
              <w:ind w:left="0"/>
              <w:rPr>
                <w:sz w:val="24"/>
                <w:szCs w:val="24"/>
              </w:rPr>
            </w:pPr>
          </w:p>
        </w:tc>
        <w:tc>
          <w:tcPr>
            <w:tcW w:w="1276" w:type="dxa"/>
          </w:tcPr>
          <w:p w14:paraId="51FA366A" w14:textId="77777777" w:rsidR="03BEA857" w:rsidRDefault="03BEA857" w:rsidP="03BEA857">
            <w:pPr>
              <w:pStyle w:val="BodyTextIndent3"/>
              <w:ind w:left="0"/>
              <w:rPr>
                <w:sz w:val="24"/>
                <w:szCs w:val="24"/>
              </w:rPr>
            </w:pPr>
          </w:p>
        </w:tc>
        <w:tc>
          <w:tcPr>
            <w:tcW w:w="1569" w:type="dxa"/>
          </w:tcPr>
          <w:p w14:paraId="67B1B053" w14:textId="3AD3E4EE" w:rsidR="03BEA857" w:rsidRDefault="005C5FE4" w:rsidP="005C5FE4">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24AD" w14:textId="77777777" w:rsidR="0061435E" w:rsidRDefault="0061435E">
      <w:r>
        <w:separator/>
      </w:r>
    </w:p>
  </w:endnote>
  <w:endnote w:type="continuationSeparator" w:id="0">
    <w:p w14:paraId="4C01E73B" w14:textId="77777777" w:rsidR="0061435E" w:rsidRDefault="0061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933F" w14:textId="77777777" w:rsidR="0061435E" w:rsidRDefault="0061435E">
      <w:r>
        <w:separator/>
      </w:r>
    </w:p>
  </w:footnote>
  <w:footnote w:type="continuationSeparator" w:id="0">
    <w:p w14:paraId="2AF1E98D" w14:textId="77777777" w:rsidR="0061435E" w:rsidRDefault="0061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C19F8"/>
    <w:multiLevelType w:val="hybridMultilevel"/>
    <w:tmpl w:val="2CA4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D73B3"/>
    <w:multiLevelType w:val="singleLevel"/>
    <w:tmpl w:val="5E7653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22B7B"/>
    <w:multiLevelType w:val="singleLevel"/>
    <w:tmpl w:val="DB84CFFA"/>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0"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1"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0"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32" w15:restartNumberingAfterBreak="0">
    <w:nsid w:val="714708F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5"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37"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3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47677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95390945">
    <w:abstractNumId w:val="36"/>
  </w:num>
  <w:num w:numId="3" w16cid:durableId="32273546">
    <w:abstractNumId w:val="31"/>
  </w:num>
  <w:num w:numId="4" w16cid:durableId="1306087870">
    <w:abstractNumId w:val="3"/>
  </w:num>
  <w:num w:numId="5" w16cid:durableId="1050805933">
    <w:abstractNumId w:val="19"/>
  </w:num>
  <w:num w:numId="6" w16cid:durableId="405037580">
    <w:abstractNumId w:val="34"/>
  </w:num>
  <w:num w:numId="7" w16cid:durableId="1446388990">
    <w:abstractNumId w:val="26"/>
  </w:num>
  <w:num w:numId="8" w16cid:durableId="2027515843">
    <w:abstractNumId w:val="6"/>
  </w:num>
  <w:num w:numId="9" w16cid:durableId="221646289">
    <w:abstractNumId w:val="35"/>
  </w:num>
  <w:num w:numId="10" w16cid:durableId="2067794250">
    <w:abstractNumId w:val="23"/>
  </w:num>
  <w:num w:numId="11" w16cid:durableId="298001850">
    <w:abstractNumId w:val="37"/>
  </w:num>
  <w:num w:numId="12" w16cid:durableId="433087697">
    <w:abstractNumId w:val="30"/>
  </w:num>
  <w:num w:numId="13" w16cid:durableId="485438372">
    <w:abstractNumId w:val="10"/>
  </w:num>
  <w:num w:numId="14" w16cid:durableId="1073426447">
    <w:abstractNumId w:val="39"/>
  </w:num>
  <w:num w:numId="15" w16cid:durableId="446438391">
    <w:abstractNumId w:val="16"/>
  </w:num>
  <w:num w:numId="16" w16cid:durableId="1025907131">
    <w:abstractNumId w:val="24"/>
  </w:num>
  <w:num w:numId="17" w16cid:durableId="1308975575">
    <w:abstractNumId w:val="18"/>
  </w:num>
  <w:num w:numId="18" w16cid:durableId="1375807014">
    <w:abstractNumId w:val="22"/>
  </w:num>
  <w:num w:numId="19" w16cid:durableId="796417015">
    <w:abstractNumId w:val="15"/>
  </w:num>
  <w:num w:numId="20" w16cid:durableId="554972060">
    <w:abstractNumId w:val="8"/>
  </w:num>
  <w:num w:numId="21" w16cid:durableId="141040493">
    <w:abstractNumId w:val="5"/>
  </w:num>
  <w:num w:numId="22" w16cid:durableId="121198113">
    <w:abstractNumId w:val="9"/>
  </w:num>
  <w:num w:numId="23" w16cid:durableId="372508618">
    <w:abstractNumId w:val="11"/>
  </w:num>
  <w:num w:numId="24" w16cid:durableId="434981498">
    <w:abstractNumId w:val="27"/>
  </w:num>
  <w:num w:numId="25" w16cid:durableId="1531411273">
    <w:abstractNumId w:val="28"/>
  </w:num>
  <w:num w:numId="26" w16cid:durableId="1718161438">
    <w:abstractNumId w:val="13"/>
  </w:num>
  <w:num w:numId="27" w16cid:durableId="443841468">
    <w:abstractNumId w:val="25"/>
  </w:num>
  <w:num w:numId="28" w16cid:durableId="2068188708">
    <w:abstractNumId w:val="2"/>
  </w:num>
  <w:num w:numId="29" w16cid:durableId="995570358">
    <w:abstractNumId w:val="38"/>
  </w:num>
  <w:num w:numId="30" w16cid:durableId="1792943100">
    <w:abstractNumId w:val="4"/>
  </w:num>
  <w:num w:numId="31" w16cid:durableId="1508711826">
    <w:abstractNumId w:val="29"/>
  </w:num>
  <w:num w:numId="32" w16cid:durableId="281424130">
    <w:abstractNumId w:val="7"/>
  </w:num>
  <w:num w:numId="33" w16cid:durableId="1224565483">
    <w:abstractNumId w:val="1"/>
  </w:num>
  <w:num w:numId="34" w16cid:durableId="634722542">
    <w:abstractNumId w:val="20"/>
  </w:num>
  <w:num w:numId="35" w16cid:durableId="521237449">
    <w:abstractNumId w:val="21"/>
  </w:num>
  <w:num w:numId="36" w16cid:durableId="1587883583">
    <w:abstractNumId w:val="33"/>
  </w:num>
  <w:num w:numId="37" w16cid:durableId="85420155">
    <w:abstractNumId w:val="32"/>
  </w:num>
  <w:num w:numId="38" w16cid:durableId="1057510840">
    <w:abstractNumId w:val="17"/>
  </w:num>
  <w:num w:numId="39" w16cid:durableId="1659311559">
    <w:abstractNumId w:val="12"/>
  </w:num>
  <w:num w:numId="40" w16cid:durableId="559899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30A8"/>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2166E"/>
    <w:rsid w:val="00127566"/>
    <w:rsid w:val="001351C3"/>
    <w:rsid w:val="001472EA"/>
    <w:rsid w:val="001612E8"/>
    <w:rsid w:val="00173405"/>
    <w:rsid w:val="00195031"/>
    <w:rsid w:val="001A22FE"/>
    <w:rsid w:val="001A275D"/>
    <w:rsid w:val="001A5365"/>
    <w:rsid w:val="001B27D5"/>
    <w:rsid w:val="001B6C9A"/>
    <w:rsid w:val="001C76CE"/>
    <w:rsid w:val="001D6B32"/>
    <w:rsid w:val="001E53DD"/>
    <w:rsid w:val="001F03BB"/>
    <w:rsid w:val="001F74FB"/>
    <w:rsid w:val="00200553"/>
    <w:rsid w:val="00206AFE"/>
    <w:rsid w:val="00207F02"/>
    <w:rsid w:val="00226D15"/>
    <w:rsid w:val="00236589"/>
    <w:rsid w:val="0027252F"/>
    <w:rsid w:val="00276923"/>
    <w:rsid w:val="002849BE"/>
    <w:rsid w:val="002C037A"/>
    <w:rsid w:val="002D326B"/>
    <w:rsid w:val="002D4AAF"/>
    <w:rsid w:val="002E0DED"/>
    <w:rsid w:val="002F1B49"/>
    <w:rsid w:val="002F384A"/>
    <w:rsid w:val="00314FDC"/>
    <w:rsid w:val="00337D12"/>
    <w:rsid w:val="00365007"/>
    <w:rsid w:val="00385B76"/>
    <w:rsid w:val="00386050"/>
    <w:rsid w:val="003916D3"/>
    <w:rsid w:val="003964E6"/>
    <w:rsid w:val="00397FBC"/>
    <w:rsid w:val="003E37FF"/>
    <w:rsid w:val="003E3C57"/>
    <w:rsid w:val="003E5A0C"/>
    <w:rsid w:val="003F497C"/>
    <w:rsid w:val="004157E7"/>
    <w:rsid w:val="004275F2"/>
    <w:rsid w:val="00430832"/>
    <w:rsid w:val="00431982"/>
    <w:rsid w:val="004422D8"/>
    <w:rsid w:val="00453A05"/>
    <w:rsid w:val="00457A72"/>
    <w:rsid w:val="004600C5"/>
    <w:rsid w:val="00460189"/>
    <w:rsid w:val="004701E1"/>
    <w:rsid w:val="00477916"/>
    <w:rsid w:val="00480DB0"/>
    <w:rsid w:val="00497D31"/>
    <w:rsid w:val="004A6E27"/>
    <w:rsid w:val="004D3590"/>
    <w:rsid w:val="0050682B"/>
    <w:rsid w:val="00531178"/>
    <w:rsid w:val="0054023D"/>
    <w:rsid w:val="00554AC8"/>
    <w:rsid w:val="00567567"/>
    <w:rsid w:val="0058438D"/>
    <w:rsid w:val="00591EAB"/>
    <w:rsid w:val="00592145"/>
    <w:rsid w:val="005C5FE4"/>
    <w:rsid w:val="005E6851"/>
    <w:rsid w:val="006108E3"/>
    <w:rsid w:val="006129B4"/>
    <w:rsid w:val="0061435E"/>
    <w:rsid w:val="00623058"/>
    <w:rsid w:val="006242A3"/>
    <w:rsid w:val="00640CC0"/>
    <w:rsid w:val="00642B05"/>
    <w:rsid w:val="00644565"/>
    <w:rsid w:val="006721A0"/>
    <w:rsid w:val="00681F0B"/>
    <w:rsid w:val="00683E9D"/>
    <w:rsid w:val="00697773"/>
    <w:rsid w:val="006A1203"/>
    <w:rsid w:val="006C56F2"/>
    <w:rsid w:val="006C5AD2"/>
    <w:rsid w:val="006E5DE4"/>
    <w:rsid w:val="00754E0F"/>
    <w:rsid w:val="00765E78"/>
    <w:rsid w:val="00770FBC"/>
    <w:rsid w:val="00771BA9"/>
    <w:rsid w:val="007728A4"/>
    <w:rsid w:val="007841F9"/>
    <w:rsid w:val="007B7B58"/>
    <w:rsid w:val="007C2966"/>
    <w:rsid w:val="007D4245"/>
    <w:rsid w:val="007D5FC7"/>
    <w:rsid w:val="007D78E6"/>
    <w:rsid w:val="007E01BB"/>
    <w:rsid w:val="007E20DA"/>
    <w:rsid w:val="00801B9B"/>
    <w:rsid w:val="00802997"/>
    <w:rsid w:val="00804901"/>
    <w:rsid w:val="00833F85"/>
    <w:rsid w:val="00851235"/>
    <w:rsid w:val="00852EE0"/>
    <w:rsid w:val="00855671"/>
    <w:rsid w:val="008675AF"/>
    <w:rsid w:val="00875016"/>
    <w:rsid w:val="00894281"/>
    <w:rsid w:val="008A2A37"/>
    <w:rsid w:val="008C4445"/>
    <w:rsid w:val="008D1CCA"/>
    <w:rsid w:val="008E4AC8"/>
    <w:rsid w:val="008E7888"/>
    <w:rsid w:val="008F5AC2"/>
    <w:rsid w:val="00901409"/>
    <w:rsid w:val="00905269"/>
    <w:rsid w:val="0091495B"/>
    <w:rsid w:val="00915D1D"/>
    <w:rsid w:val="0091637A"/>
    <w:rsid w:val="00916B88"/>
    <w:rsid w:val="00927305"/>
    <w:rsid w:val="00935DB2"/>
    <w:rsid w:val="00937645"/>
    <w:rsid w:val="00952AF3"/>
    <w:rsid w:val="00962872"/>
    <w:rsid w:val="0097340B"/>
    <w:rsid w:val="00973A2C"/>
    <w:rsid w:val="00994861"/>
    <w:rsid w:val="009968A5"/>
    <w:rsid w:val="009A1A56"/>
    <w:rsid w:val="009B67D3"/>
    <w:rsid w:val="009C176F"/>
    <w:rsid w:val="009E587B"/>
    <w:rsid w:val="009F2D07"/>
    <w:rsid w:val="00A02136"/>
    <w:rsid w:val="00A1358D"/>
    <w:rsid w:val="00A17D91"/>
    <w:rsid w:val="00A330FF"/>
    <w:rsid w:val="00A346F8"/>
    <w:rsid w:val="00A9163A"/>
    <w:rsid w:val="00AC7D38"/>
    <w:rsid w:val="00AE1C3B"/>
    <w:rsid w:val="00AE4B3E"/>
    <w:rsid w:val="00AE6447"/>
    <w:rsid w:val="00AE7B11"/>
    <w:rsid w:val="00B033F9"/>
    <w:rsid w:val="00B20E71"/>
    <w:rsid w:val="00B451EA"/>
    <w:rsid w:val="00B45286"/>
    <w:rsid w:val="00B501F3"/>
    <w:rsid w:val="00B523DE"/>
    <w:rsid w:val="00B65338"/>
    <w:rsid w:val="00B660AD"/>
    <w:rsid w:val="00B73F62"/>
    <w:rsid w:val="00B83F86"/>
    <w:rsid w:val="00B855B7"/>
    <w:rsid w:val="00B97E69"/>
    <w:rsid w:val="00BA0E5E"/>
    <w:rsid w:val="00BA33A4"/>
    <w:rsid w:val="00BB0A04"/>
    <w:rsid w:val="00BB2170"/>
    <w:rsid w:val="00BB238B"/>
    <w:rsid w:val="00BC6213"/>
    <w:rsid w:val="00BD5B6C"/>
    <w:rsid w:val="00BE368F"/>
    <w:rsid w:val="00C02F19"/>
    <w:rsid w:val="00C1050F"/>
    <w:rsid w:val="00C16AE6"/>
    <w:rsid w:val="00C75A1C"/>
    <w:rsid w:val="00C91128"/>
    <w:rsid w:val="00C9609F"/>
    <w:rsid w:val="00CA4FC3"/>
    <w:rsid w:val="00CA5EA5"/>
    <w:rsid w:val="00CB2C14"/>
    <w:rsid w:val="00CC3CBC"/>
    <w:rsid w:val="00CE3CC7"/>
    <w:rsid w:val="00D25FB8"/>
    <w:rsid w:val="00D85B2A"/>
    <w:rsid w:val="00D86CB5"/>
    <w:rsid w:val="00DB2BE8"/>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2178"/>
    <w:rsid w:val="00F07D08"/>
    <w:rsid w:val="00F41542"/>
    <w:rsid w:val="00F4309D"/>
    <w:rsid w:val="00F46A93"/>
    <w:rsid w:val="00F6579A"/>
    <w:rsid w:val="00F76A0E"/>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BodyText">
    <w:name w:val="Body Text"/>
    <w:basedOn w:val="Normal"/>
    <w:link w:val="BodyTextChar"/>
    <w:semiHidden/>
    <w:unhideWhenUsed/>
    <w:rsid w:val="00236589"/>
    <w:pPr>
      <w:spacing w:after="120"/>
    </w:pPr>
  </w:style>
  <w:style w:type="character" w:customStyle="1" w:styleId="BodyTextChar">
    <w:name w:val="Body Text Char"/>
    <w:basedOn w:val="DefaultParagraphFont"/>
    <w:link w:val="BodyText"/>
    <w:rsid w:val="0023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5ABF3805-64A8-45E0-BFE0-1BCD5C82218A}"/>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3</cp:revision>
  <cp:lastPrinted>2015-06-26T10:04:00Z</cp:lastPrinted>
  <dcterms:created xsi:type="dcterms:W3CDTF">2025-03-07T09:50:00Z</dcterms:created>
  <dcterms:modified xsi:type="dcterms:W3CDTF">2025-03-07T09:51:00Z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337600</vt:r8>
  </property>
  <property fmtid="{D5CDD505-2E9C-101B-9397-08002B2CF9AE}" pid="4" name="MediaServiceImageTags">
    <vt:lpwstr/>
  </property>
</Properties>
</file>