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27948" w14:textId="77777777" w:rsidR="00DB75AA" w:rsidRPr="00DB75AA" w:rsidRDefault="006D1814">
      <w:pPr>
        <w:jc w:val="center"/>
        <w:outlineLvl w:val="0"/>
        <w:rPr>
          <w:rFonts w:ascii="Arial" w:hAnsi="Arial"/>
          <w:b/>
          <w:sz w:val="22"/>
          <w:szCs w:val="22"/>
        </w:rPr>
      </w:pPr>
      <w:r>
        <w:rPr>
          <w:rFonts w:ascii="Arial" w:hAnsi="Arial"/>
          <w:bCs/>
          <w:noProof/>
          <w:sz w:val="56"/>
          <w:szCs w:val="56"/>
          <w:lang w:val="en-US" w:eastAsia="en-US"/>
        </w:rPr>
        <w:drawing>
          <wp:anchor distT="0" distB="0" distL="114300" distR="114300" simplePos="0" relativeHeight="251659264" behindDoc="0" locked="0" layoutInCell="1" allowOverlap="1" wp14:anchorId="6826777B" wp14:editId="26C2A4DE">
            <wp:simplePos x="0" y="0"/>
            <wp:positionH relativeFrom="column">
              <wp:posOffset>-33275</wp:posOffset>
            </wp:positionH>
            <wp:positionV relativeFrom="paragraph">
              <wp:posOffset>173</wp:posOffset>
            </wp:positionV>
            <wp:extent cx="1390015" cy="85852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015" cy="858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038CEE" w14:textId="77777777" w:rsidR="00077741" w:rsidRPr="00480DB0" w:rsidRDefault="00480DB0" w:rsidP="00480DB0">
      <w:pPr>
        <w:jc w:val="right"/>
        <w:outlineLvl w:val="0"/>
        <w:rPr>
          <w:rFonts w:ascii="Arial" w:hAnsi="Arial"/>
          <w:bCs/>
          <w:sz w:val="56"/>
          <w:szCs w:val="56"/>
        </w:rPr>
      </w:pPr>
      <w:r w:rsidRPr="00480DB0">
        <w:rPr>
          <w:rFonts w:ascii="Arial" w:hAnsi="Arial"/>
          <w:bCs/>
          <w:sz w:val="56"/>
          <w:szCs w:val="56"/>
        </w:rPr>
        <w:t>J</w:t>
      </w:r>
      <w:r>
        <w:rPr>
          <w:rFonts w:ascii="Arial" w:hAnsi="Arial"/>
          <w:bCs/>
          <w:sz w:val="56"/>
          <w:szCs w:val="56"/>
        </w:rPr>
        <w:t>OB DESCRIPTION</w:t>
      </w:r>
    </w:p>
    <w:p w14:paraId="77427521" w14:textId="77777777" w:rsidR="00480DB0" w:rsidRDefault="00480DB0">
      <w:pPr>
        <w:jc w:val="center"/>
        <w:outlineLvl w:val="0"/>
        <w:rPr>
          <w:rFonts w:ascii="Arial" w:hAnsi="Arial"/>
          <w:b/>
          <w:sz w:val="48"/>
        </w:rPr>
      </w:pPr>
    </w:p>
    <w:p w14:paraId="4B9457B1" w14:textId="77777777" w:rsidR="00AE6447" w:rsidRDefault="00AE6447" w:rsidP="00480DB0">
      <w:pPr>
        <w:outlineLvl w:val="0"/>
        <w:rPr>
          <w:rFonts w:ascii="Arial" w:hAnsi="Arial"/>
          <w:b/>
          <w:sz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2665"/>
        <w:gridCol w:w="1418"/>
        <w:gridCol w:w="3808"/>
      </w:tblGrid>
      <w:tr w:rsidR="00497D31" w14:paraId="4C16AAB4" w14:textId="77777777" w:rsidTr="00C762CE">
        <w:tc>
          <w:tcPr>
            <w:tcW w:w="2032" w:type="dxa"/>
            <w:shd w:val="clear" w:color="auto" w:fill="C2D69B" w:themeFill="accent3" w:themeFillTint="99"/>
          </w:tcPr>
          <w:p w14:paraId="14F4FFF0" w14:textId="77777777" w:rsidR="00497D31" w:rsidRPr="00AE1C3B" w:rsidRDefault="00480DB0">
            <w:pPr>
              <w:spacing w:before="60" w:after="60"/>
              <w:jc w:val="right"/>
              <w:rPr>
                <w:rFonts w:ascii="Arial" w:hAnsi="Arial"/>
                <w:bCs/>
                <w:sz w:val="24"/>
                <w:szCs w:val="24"/>
              </w:rPr>
            </w:pPr>
            <w:r w:rsidRPr="00AE1C3B">
              <w:rPr>
                <w:rFonts w:ascii="Arial" w:hAnsi="Arial"/>
                <w:bCs/>
                <w:sz w:val="24"/>
                <w:szCs w:val="24"/>
              </w:rPr>
              <w:t xml:space="preserve">Job </w:t>
            </w:r>
            <w:r w:rsidR="00497D31" w:rsidRPr="00AE1C3B">
              <w:rPr>
                <w:rFonts w:ascii="Arial" w:hAnsi="Arial"/>
                <w:bCs/>
                <w:sz w:val="24"/>
                <w:szCs w:val="24"/>
              </w:rPr>
              <w:t>Title</w:t>
            </w:r>
          </w:p>
        </w:tc>
        <w:tc>
          <w:tcPr>
            <w:tcW w:w="2665" w:type="dxa"/>
          </w:tcPr>
          <w:p w14:paraId="160B5D7A" w14:textId="30CB0635" w:rsidR="002A1EC9" w:rsidRPr="003240D7" w:rsidRDefault="005F2939" w:rsidP="00C75A1C">
            <w:pPr>
              <w:spacing w:before="60" w:after="60"/>
              <w:rPr>
                <w:rFonts w:ascii="Arial" w:hAnsi="Arial"/>
                <w:b/>
                <w:bCs/>
                <w:sz w:val="24"/>
                <w:szCs w:val="24"/>
              </w:rPr>
            </w:pPr>
            <w:r>
              <w:rPr>
                <w:rFonts w:ascii="Arial" w:hAnsi="Arial"/>
                <w:b/>
                <w:bCs/>
                <w:sz w:val="24"/>
                <w:szCs w:val="24"/>
              </w:rPr>
              <w:t>R</w:t>
            </w:r>
            <w:r w:rsidR="00E76A77">
              <w:rPr>
                <w:rFonts w:ascii="Arial" w:hAnsi="Arial"/>
                <w:b/>
                <w:bCs/>
                <w:sz w:val="24"/>
                <w:szCs w:val="24"/>
              </w:rPr>
              <w:t>evenues</w:t>
            </w:r>
            <w:r>
              <w:rPr>
                <w:rFonts w:ascii="Arial" w:hAnsi="Arial"/>
                <w:b/>
                <w:bCs/>
                <w:sz w:val="24"/>
                <w:szCs w:val="24"/>
              </w:rPr>
              <w:t xml:space="preserve"> and Benefits</w:t>
            </w:r>
            <w:r w:rsidR="00BE48BC">
              <w:rPr>
                <w:rFonts w:ascii="Arial" w:hAnsi="Arial"/>
                <w:b/>
                <w:bCs/>
                <w:sz w:val="24"/>
                <w:szCs w:val="24"/>
              </w:rPr>
              <w:t xml:space="preserve"> </w:t>
            </w:r>
            <w:r w:rsidR="002A1EC9" w:rsidRPr="003240D7">
              <w:rPr>
                <w:rFonts w:ascii="Arial" w:hAnsi="Arial"/>
                <w:b/>
                <w:bCs/>
                <w:sz w:val="24"/>
                <w:szCs w:val="24"/>
              </w:rPr>
              <w:t>Officer</w:t>
            </w:r>
          </w:p>
        </w:tc>
        <w:tc>
          <w:tcPr>
            <w:tcW w:w="1418" w:type="dxa"/>
            <w:shd w:val="clear" w:color="auto" w:fill="C2D69B" w:themeFill="accent3" w:themeFillTint="99"/>
          </w:tcPr>
          <w:p w14:paraId="4D0DC924" w14:textId="77777777" w:rsidR="00497D31" w:rsidRPr="003240D7" w:rsidRDefault="00497D31">
            <w:pPr>
              <w:spacing w:before="60" w:after="60"/>
              <w:jc w:val="right"/>
              <w:rPr>
                <w:rFonts w:ascii="Arial" w:hAnsi="Arial"/>
                <w:bCs/>
                <w:sz w:val="24"/>
                <w:szCs w:val="24"/>
              </w:rPr>
            </w:pPr>
            <w:r w:rsidRPr="003240D7">
              <w:rPr>
                <w:rFonts w:ascii="Arial" w:hAnsi="Arial"/>
                <w:bCs/>
                <w:sz w:val="24"/>
                <w:szCs w:val="24"/>
              </w:rPr>
              <w:t>Post Number</w:t>
            </w:r>
          </w:p>
        </w:tc>
        <w:tc>
          <w:tcPr>
            <w:tcW w:w="3808" w:type="dxa"/>
            <w:vAlign w:val="center"/>
          </w:tcPr>
          <w:p w14:paraId="24EA5048" w14:textId="715A1B7F" w:rsidR="008665F4" w:rsidRPr="003240D7" w:rsidRDefault="008F2F37" w:rsidP="00E90144">
            <w:pPr>
              <w:rPr>
                <w:rFonts w:ascii="Arial" w:hAnsi="Arial" w:cs="Arial"/>
                <w:b/>
                <w:sz w:val="24"/>
                <w:szCs w:val="24"/>
              </w:rPr>
            </w:pPr>
            <w:r>
              <w:rPr>
                <w:rFonts w:ascii="Arial" w:hAnsi="Arial" w:cs="Arial"/>
                <w:b/>
                <w:sz w:val="24"/>
                <w:szCs w:val="24"/>
              </w:rPr>
              <w:t>RB123, RB133</w:t>
            </w:r>
          </w:p>
        </w:tc>
      </w:tr>
      <w:tr w:rsidR="00497D31" w14:paraId="7F5973AD" w14:textId="77777777" w:rsidTr="00C762CE">
        <w:tc>
          <w:tcPr>
            <w:tcW w:w="2032" w:type="dxa"/>
            <w:shd w:val="clear" w:color="auto" w:fill="C2D69B" w:themeFill="accent3" w:themeFillTint="99"/>
          </w:tcPr>
          <w:p w14:paraId="1C9F9F59" w14:textId="77777777" w:rsidR="00497D31" w:rsidRPr="00AE6447" w:rsidRDefault="00497D31">
            <w:pPr>
              <w:spacing w:before="60" w:after="60"/>
              <w:jc w:val="right"/>
              <w:rPr>
                <w:rFonts w:ascii="Arial" w:hAnsi="Arial"/>
                <w:sz w:val="24"/>
                <w:szCs w:val="24"/>
              </w:rPr>
            </w:pPr>
            <w:r w:rsidRPr="00AE6447">
              <w:rPr>
                <w:rFonts w:ascii="Arial" w:hAnsi="Arial"/>
                <w:sz w:val="24"/>
                <w:szCs w:val="24"/>
              </w:rPr>
              <w:t>Grade</w:t>
            </w:r>
          </w:p>
        </w:tc>
        <w:tc>
          <w:tcPr>
            <w:tcW w:w="2665" w:type="dxa"/>
          </w:tcPr>
          <w:p w14:paraId="32B0D8A6" w14:textId="33912000" w:rsidR="0091495B" w:rsidRPr="003240D7" w:rsidRDefault="002A1EC9" w:rsidP="00CA4FC3">
            <w:pPr>
              <w:pStyle w:val="Header"/>
              <w:tabs>
                <w:tab w:val="clear" w:pos="4153"/>
                <w:tab w:val="clear" w:pos="8306"/>
              </w:tabs>
              <w:spacing w:before="60" w:after="60"/>
              <w:rPr>
                <w:rFonts w:ascii="Arial" w:hAnsi="Arial"/>
                <w:sz w:val="24"/>
                <w:szCs w:val="24"/>
              </w:rPr>
            </w:pPr>
            <w:r w:rsidRPr="003240D7">
              <w:rPr>
                <w:rFonts w:ascii="Arial" w:hAnsi="Arial"/>
                <w:sz w:val="24"/>
                <w:szCs w:val="24"/>
              </w:rPr>
              <w:t>5</w:t>
            </w:r>
            <w:r w:rsidR="006E3F66" w:rsidRPr="003240D7">
              <w:rPr>
                <w:rFonts w:ascii="Arial" w:hAnsi="Arial"/>
                <w:sz w:val="24"/>
                <w:szCs w:val="24"/>
              </w:rPr>
              <w:t xml:space="preserve"> </w:t>
            </w:r>
          </w:p>
        </w:tc>
        <w:tc>
          <w:tcPr>
            <w:tcW w:w="1418" w:type="dxa"/>
            <w:shd w:val="clear" w:color="auto" w:fill="C2D69B" w:themeFill="accent3" w:themeFillTint="99"/>
          </w:tcPr>
          <w:p w14:paraId="45741E70" w14:textId="77777777" w:rsidR="00200553" w:rsidRPr="003240D7" w:rsidRDefault="00480DB0" w:rsidP="00D86CB5">
            <w:pPr>
              <w:spacing w:before="60" w:after="60"/>
              <w:jc w:val="right"/>
              <w:rPr>
                <w:rFonts w:ascii="Arial" w:hAnsi="Arial"/>
                <w:sz w:val="24"/>
                <w:szCs w:val="24"/>
              </w:rPr>
            </w:pPr>
            <w:r w:rsidRPr="003240D7">
              <w:rPr>
                <w:rFonts w:ascii="Arial" w:hAnsi="Arial"/>
                <w:sz w:val="24"/>
                <w:szCs w:val="24"/>
              </w:rPr>
              <w:t>Service</w:t>
            </w:r>
            <w:r w:rsidR="5C93521D" w:rsidRPr="003240D7">
              <w:rPr>
                <w:rFonts w:ascii="Arial" w:hAnsi="Arial"/>
                <w:sz w:val="24"/>
                <w:szCs w:val="24"/>
              </w:rPr>
              <w:t xml:space="preserve"> Area</w:t>
            </w:r>
          </w:p>
        </w:tc>
        <w:tc>
          <w:tcPr>
            <w:tcW w:w="3808" w:type="dxa"/>
          </w:tcPr>
          <w:p w14:paraId="12C08921" w14:textId="77777777" w:rsidR="009E587B" w:rsidRPr="003240D7" w:rsidRDefault="004270DF" w:rsidP="00195031">
            <w:pPr>
              <w:pStyle w:val="Header"/>
              <w:tabs>
                <w:tab w:val="clear" w:pos="4153"/>
                <w:tab w:val="clear" w:pos="8306"/>
              </w:tabs>
              <w:spacing w:before="60" w:after="60"/>
              <w:rPr>
                <w:rFonts w:ascii="Arial" w:hAnsi="Arial"/>
                <w:sz w:val="24"/>
                <w:szCs w:val="24"/>
              </w:rPr>
            </w:pPr>
            <w:r w:rsidRPr="003240D7">
              <w:rPr>
                <w:rFonts w:ascii="Arial" w:hAnsi="Arial"/>
                <w:sz w:val="24"/>
                <w:szCs w:val="24"/>
              </w:rPr>
              <w:t>Revenues and Benefits Service</w:t>
            </w:r>
          </w:p>
        </w:tc>
      </w:tr>
      <w:tr w:rsidR="00497D31" w14:paraId="078EFA9F" w14:textId="77777777" w:rsidTr="00C762CE">
        <w:tc>
          <w:tcPr>
            <w:tcW w:w="2032" w:type="dxa"/>
            <w:shd w:val="clear" w:color="auto" w:fill="C2D69B" w:themeFill="accent3" w:themeFillTint="99"/>
          </w:tcPr>
          <w:p w14:paraId="25B7B8FF" w14:textId="77777777" w:rsidR="00497D31" w:rsidRPr="00AE6447" w:rsidRDefault="00497D31">
            <w:pPr>
              <w:spacing w:before="60" w:after="60"/>
              <w:jc w:val="right"/>
              <w:rPr>
                <w:rFonts w:ascii="Arial" w:hAnsi="Arial"/>
                <w:sz w:val="24"/>
                <w:szCs w:val="24"/>
              </w:rPr>
            </w:pPr>
            <w:r w:rsidRPr="00AE6447">
              <w:rPr>
                <w:rFonts w:ascii="Arial" w:hAnsi="Arial"/>
                <w:sz w:val="24"/>
                <w:szCs w:val="24"/>
              </w:rPr>
              <w:t xml:space="preserve">Special Conditions </w:t>
            </w:r>
          </w:p>
        </w:tc>
        <w:tc>
          <w:tcPr>
            <w:tcW w:w="2665" w:type="dxa"/>
          </w:tcPr>
          <w:p w14:paraId="1440DFF0" w14:textId="2404C945" w:rsidR="00E76A77" w:rsidRDefault="009D7B98" w:rsidP="008F2F37">
            <w:pPr>
              <w:pStyle w:val="Header"/>
              <w:tabs>
                <w:tab w:val="clear" w:pos="4153"/>
                <w:tab w:val="clear" w:pos="8306"/>
              </w:tabs>
              <w:spacing w:before="60" w:after="60"/>
              <w:rPr>
                <w:rFonts w:ascii="Arial" w:hAnsi="Arial" w:cs="Arial"/>
                <w:sz w:val="24"/>
                <w:szCs w:val="24"/>
              </w:rPr>
            </w:pPr>
            <w:r>
              <w:rPr>
                <w:rFonts w:ascii="Arial" w:hAnsi="Arial" w:cs="Arial"/>
                <w:sz w:val="24"/>
                <w:szCs w:val="24"/>
              </w:rPr>
              <w:t>37 hours per week</w:t>
            </w:r>
          </w:p>
          <w:p w14:paraId="17DBB0BD" w14:textId="5E04518F" w:rsidR="00497D31" w:rsidRPr="003240D7" w:rsidRDefault="005F2939" w:rsidP="008F2F37">
            <w:pPr>
              <w:pStyle w:val="Header"/>
              <w:tabs>
                <w:tab w:val="clear" w:pos="4153"/>
                <w:tab w:val="clear" w:pos="8306"/>
              </w:tabs>
              <w:spacing w:before="60" w:after="60"/>
              <w:rPr>
                <w:rFonts w:ascii="Arial" w:hAnsi="Arial" w:cs="Arial"/>
                <w:sz w:val="24"/>
                <w:szCs w:val="24"/>
              </w:rPr>
            </w:pPr>
            <w:r>
              <w:rPr>
                <w:rFonts w:ascii="Arial" w:hAnsi="Arial" w:cs="Arial"/>
                <w:sz w:val="24"/>
                <w:szCs w:val="24"/>
              </w:rPr>
              <w:t>Requirement of a basic DBS check</w:t>
            </w:r>
          </w:p>
        </w:tc>
        <w:tc>
          <w:tcPr>
            <w:tcW w:w="1418" w:type="dxa"/>
            <w:shd w:val="clear" w:color="auto" w:fill="C2D69B" w:themeFill="accent3" w:themeFillTint="99"/>
          </w:tcPr>
          <w:p w14:paraId="6217FF20" w14:textId="77777777" w:rsidR="00497D31" w:rsidRPr="003240D7" w:rsidRDefault="00497D31">
            <w:pPr>
              <w:spacing w:before="60" w:after="60"/>
              <w:jc w:val="right"/>
              <w:rPr>
                <w:rFonts w:ascii="Arial" w:hAnsi="Arial"/>
                <w:sz w:val="24"/>
                <w:szCs w:val="24"/>
              </w:rPr>
            </w:pPr>
            <w:r w:rsidRPr="003240D7">
              <w:rPr>
                <w:rFonts w:ascii="Arial" w:hAnsi="Arial"/>
                <w:sz w:val="24"/>
                <w:szCs w:val="24"/>
              </w:rPr>
              <w:t>Additional Benefits</w:t>
            </w:r>
          </w:p>
          <w:p w14:paraId="4DA35EDE" w14:textId="77777777" w:rsidR="00497D31" w:rsidRPr="003240D7" w:rsidRDefault="00497D31">
            <w:pPr>
              <w:spacing w:before="60" w:after="60"/>
              <w:jc w:val="right"/>
              <w:rPr>
                <w:rFonts w:ascii="Arial" w:hAnsi="Arial"/>
                <w:sz w:val="24"/>
                <w:szCs w:val="24"/>
              </w:rPr>
            </w:pPr>
          </w:p>
        </w:tc>
        <w:tc>
          <w:tcPr>
            <w:tcW w:w="3808" w:type="dxa"/>
          </w:tcPr>
          <w:p w14:paraId="0F7B483D" w14:textId="4F576C75" w:rsidR="00497D31" w:rsidRPr="003240D7" w:rsidRDefault="008F2F37" w:rsidP="00D86CB5">
            <w:pPr>
              <w:pStyle w:val="Header"/>
              <w:tabs>
                <w:tab w:val="clear" w:pos="4153"/>
                <w:tab w:val="clear" w:pos="8306"/>
              </w:tabs>
              <w:spacing w:before="60" w:after="60"/>
              <w:rPr>
                <w:rFonts w:ascii="Arial" w:hAnsi="Arial"/>
                <w:sz w:val="24"/>
                <w:szCs w:val="24"/>
              </w:rPr>
            </w:pPr>
            <w:r>
              <w:rPr>
                <w:rFonts w:ascii="Arial" w:hAnsi="Arial"/>
                <w:sz w:val="24"/>
                <w:szCs w:val="24"/>
              </w:rPr>
              <w:t>Casual car user</w:t>
            </w:r>
          </w:p>
        </w:tc>
      </w:tr>
      <w:tr w:rsidR="00497D31" w14:paraId="1180D02E" w14:textId="77777777" w:rsidTr="00C762CE">
        <w:tc>
          <w:tcPr>
            <w:tcW w:w="2032" w:type="dxa"/>
            <w:shd w:val="clear" w:color="auto" w:fill="C2D69B" w:themeFill="accent3" w:themeFillTint="99"/>
          </w:tcPr>
          <w:p w14:paraId="13314A8E" w14:textId="77777777" w:rsidR="00497D31" w:rsidRPr="00AE6447" w:rsidRDefault="224DEA8D">
            <w:pPr>
              <w:spacing w:before="60" w:after="60"/>
              <w:jc w:val="right"/>
              <w:rPr>
                <w:rFonts w:ascii="Arial" w:hAnsi="Arial"/>
                <w:sz w:val="24"/>
                <w:szCs w:val="24"/>
              </w:rPr>
            </w:pPr>
            <w:r w:rsidRPr="26B2AC34">
              <w:rPr>
                <w:rFonts w:ascii="Arial" w:hAnsi="Arial"/>
                <w:sz w:val="24"/>
                <w:szCs w:val="24"/>
              </w:rPr>
              <w:t>A</w:t>
            </w:r>
            <w:r w:rsidR="00497D31" w:rsidRPr="26B2AC34">
              <w:rPr>
                <w:rFonts w:ascii="Arial" w:hAnsi="Arial"/>
                <w:sz w:val="24"/>
                <w:szCs w:val="24"/>
              </w:rPr>
              <w:t>uthorised by</w:t>
            </w:r>
          </w:p>
        </w:tc>
        <w:tc>
          <w:tcPr>
            <w:tcW w:w="2665" w:type="dxa"/>
          </w:tcPr>
          <w:p w14:paraId="6505E42E" w14:textId="77777777" w:rsidR="00D86CB5" w:rsidRPr="003240D7" w:rsidRDefault="004270DF" w:rsidP="00D86CB5">
            <w:pPr>
              <w:pStyle w:val="Header"/>
              <w:tabs>
                <w:tab w:val="clear" w:pos="4153"/>
                <w:tab w:val="clear" w:pos="8306"/>
              </w:tabs>
              <w:spacing w:before="60" w:after="60"/>
              <w:rPr>
                <w:rFonts w:ascii="Arial" w:hAnsi="Arial"/>
                <w:sz w:val="24"/>
                <w:szCs w:val="24"/>
              </w:rPr>
            </w:pPr>
            <w:r w:rsidRPr="003240D7">
              <w:rPr>
                <w:rFonts w:ascii="Arial" w:hAnsi="Arial"/>
                <w:sz w:val="24"/>
                <w:szCs w:val="24"/>
              </w:rPr>
              <w:t>Deputy Chief Executive</w:t>
            </w:r>
          </w:p>
        </w:tc>
        <w:tc>
          <w:tcPr>
            <w:tcW w:w="1418" w:type="dxa"/>
            <w:shd w:val="clear" w:color="auto" w:fill="C2D69B" w:themeFill="accent3" w:themeFillTint="99"/>
          </w:tcPr>
          <w:p w14:paraId="2E0F9433" w14:textId="77777777" w:rsidR="00497D31" w:rsidRPr="003240D7" w:rsidRDefault="00497D31">
            <w:pPr>
              <w:spacing w:before="60" w:after="60"/>
              <w:jc w:val="right"/>
              <w:rPr>
                <w:rFonts w:ascii="Arial" w:hAnsi="Arial"/>
                <w:sz w:val="24"/>
                <w:szCs w:val="24"/>
              </w:rPr>
            </w:pPr>
            <w:r w:rsidRPr="003240D7">
              <w:rPr>
                <w:rFonts w:ascii="Arial" w:hAnsi="Arial"/>
                <w:sz w:val="24"/>
                <w:szCs w:val="24"/>
              </w:rPr>
              <w:t>Date</w:t>
            </w:r>
          </w:p>
        </w:tc>
        <w:tc>
          <w:tcPr>
            <w:tcW w:w="3808" w:type="dxa"/>
          </w:tcPr>
          <w:p w14:paraId="26B53A0D" w14:textId="7AE8EBAA" w:rsidR="00497D31" w:rsidRPr="003240D7" w:rsidRDefault="009D7B98">
            <w:pPr>
              <w:pStyle w:val="Header"/>
              <w:tabs>
                <w:tab w:val="clear" w:pos="4153"/>
                <w:tab w:val="clear" w:pos="8306"/>
              </w:tabs>
              <w:spacing w:before="60" w:after="60"/>
              <w:rPr>
                <w:rFonts w:ascii="Arial" w:hAnsi="Arial"/>
                <w:sz w:val="24"/>
                <w:szCs w:val="24"/>
              </w:rPr>
            </w:pPr>
            <w:r>
              <w:rPr>
                <w:rFonts w:ascii="Arial" w:hAnsi="Arial"/>
                <w:sz w:val="24"/>
                <w:szCs w:val="24"/>
              </w:rPr>
              <w:t>January 2026</w:t>
            </w:r>
          </w:p>
        </w:tc>
      </w:tr>
    </w:tbl>
    <w:p w14:paraId="15BF24D1" w14:textId="77777777" w:rsidR="00497D31" w:rsidRDefault="00497D31">
      <w:pPr>
        <w:rPr>
          <w:rFonts w:ascii="Arial" w:hAnsi="Arial"/>
        </w:rPr>
      </w:pPr>
    </w:p>
    <w:p w14:paraId="60F430ED" w14:textId="77777777" w:rsidR="00497D31" w:rsidRDefault="00480DB0">
      <w:pPr>
        <w:spacing w:after="120"/>
        <w:outlineLvl w:val="0"/>
        <w:rPr>
          <w:rFonts w:ascii="Arial" w:hAnsi="Arial"/>
          <w:b/>
          <w:sz w:val="28"/>
        </w:rPr>
      </w:pPr>
      <w:r>
        <w:rPr>
          <w:rFonts w:ascii="Arial" w:hAnsi="Arial"/>
          <w:b/>
          <w:sz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04"/>
        <w:gridCol w:w="7919"/>
      </w:tblGrid>
      <w:tr w:rsidR="00497D31" w14:paraId="03A9B140" w14:textId="77777777" w:rsidTr="008A1CD5">
        <w:tc>
          <w:tcPr>
            <w:tcW w:w="2004" w:type="dxa"/>
          </w:tcPr>
          <w:p w14:paraId="1305ED7C" w14:textId="77777777" w:rsidR="00497D31" w:rsidRPr="00DB75AA" w:rsidRDefault="00497D31">
            <w:pPr>
              <w:spacing w:before="60" w:after="60"/>
              <w:jc w:val="right"/>
              <w:rPr>
                <w:rFonts w:ascii="Arial" w:hAnsi="Arial"/>
                <w:sz w:val="24"/>
                <w:szCs w:val="24"/>
              </w:rPr>
            </w:pPr>
            <w:r w:rsidRPr="00DB75AA">
              <w:rPr>
                <w:rFonts w:ascii="Arial" w:hAnsi="Arial"/>
                <w:sz w:val="24"/>
                <w:szCs w:val="24"/>
              </w:rPr>
              <w:t>The</w:t>
            </w:r>
            <w:r w:rsidR="00480DB0">
              <w:rPr>
                <w:rFonts w:ascii="Arial" w:hAnsi="Arial"/>
                <w:sz w:val="24"/>
                <w:szCs w:val="24"/>
              </w:rPr>
              <w:t xml:space="preserve"> purpose of this role</w:t>
            </w:r>
            <w:r w:rsidRPr="00DB75AA">
              <w:rPr>
                <w:rFonts w:ascii="Arial" w:hAnsi="Arial"/>
                <w:sz w:val="24"/>
                <w:szCs w:val="24"/>
              </w:rPr>
              <w:t xml:space="preserve"> within the Council is:</w:t>
            </w:r>
          </w:p>
        </w:tc>
        <w:tc>
          <w:tcPr>
            <w:tcW w:w="7919" w:type="dxa"/>
          </w:tcPr>
          <w:p w14:paraId="65746B69" w14:textId="66B9C964" w:rsidR="002A1EC9" w:rsidRDefault="002A1EC9" w:rsidP="002A1EC9">
            <w:pPr>
              <w:pStyle w:val="Header"/>
              <w:spacing w:before="60" w:after="60"/>
              <w:rPr>
                <w:rFonts w:ascii="Arial" w:hAnsi="Arial"/>
                <w:sz w:val="24"/>
                <w:szCs w:val="24"/>
              </w:rPr>
            </w:pPr>
            <w:r>
              <w:rPr>
                <w:rFonts w:ascii="Arial" w:hAnsi="Arial"/>
                <w:sz w:val="24"/>
                <w:szCs w:val="24"/>
              </w:rPr>
              <w:t>The officer posts for Revenues and Benefits will have a main responsibility for a specific area</w:t>
            </w:r>
            <w:r w:rsidR="003478A6">
              <w:rPr>
                <w:rFonts w:ascii="Arial" w:hAnsi="Arial"/>
                <w:sz w:val="24"/>
                <w:szCs w:val="24"/>
              </w:rPr>
              <w:t xml:space="preserve"> </w:t>
            </w:r>
            <w:r>
              <w:rPr>
                <w:rFonts w:ascii="Arial" w:hAnsi="Arial"/>
                <w:sz w:val="24"/>
                <w:szCs w:val="24"/>
              </w:rPr>
              <w:t>however, post holders are expected to be able to provide cover for each other across all areas as required</w:t>
            </w:r>
            <w:r w:rsidR="00E76A77">
              <w:rPr>
                <w:rFonts w:ascii="Arial" w:hAnsi="Arial"/>
                <w:sz w:val="24"/>
                <w:szCs w:val="24"/>
              </w:rPr>
              <w:t xml:space="preserve"> as we move into a more generic multi skilled working service</w:t>
            </w:r>
            <w:r>
              <w:rPr>
                <w:rFonts w:ascii="Arial" w:hAnsi="Arial"/>
                <w:sz w:val="24"/>
                <w:szCs w:val="24"/>
              </w:rPr>
              <w:t xml:space="preserve">. </w:t>
            </w:r>
          </w:p>
          <w:p w14:paraId="3E499248" w14:textId="77777777" w:rsidR="002A1EC9" w:rsidRPr="008F2F37" w:rsidRDefault="002A1EC9" w:rsidP="002A1EC9">
            <w:pPr>
              <w:pStyle w:val="Header"/>
              <w:spacing w:before="60" w:after="60"/>
              <w:rPr>
                <w:rFonts w:ascii="Arial" w:hAnsi="Arial"/>
                <w:sz w:val="16"/>
                <w:szCs w:val="16"/>
              </w:rPr>
            </w:pPr>
          </w:p>
          <w:p w14:paraId="277DA6A7" w14:textId="77777777" w:rsidR="00AA1B09" w:rsidRPr="00AA1B09" w:rsidRDefault="002A1EC9" w:rsidP="00AA1B09">
            <w:pPr>
              <w:pStyle w:val="Header"/>
              <w:numPr>
                <w:ilvl w:val="0"/>
                <w:numId w:val="40"/>
              </w:numPr>
              <w:spacing w:before="60" w:after="60"/>
              <w:rPr>
                <w:rFonts w:ascii="Arial" w:hAnsi="Arial"/>
                <w:sz w:val="24"/>
                <w:szCs w:val="24"/>
              </w:rPr>
            </w:pPr>
            <w:r>
              <w:rPr>
                <w:rFonts w:ascii="Arial" w:hAnsi="Arial"/>
                <w:sz w:val="24"/>
                <w:szCs w:val="24"/>
              </w:rPr>
              <w:t xml:space="preserve">Responsible to carry out </w:t>
            </w:r>
            <w:r w:rsidR="003C37ED" w:rsidRPr="003C37ED">
              <w:rPr>
                <w:rFonts w:ascii="Arial" w:hAnsi="Arial"/>
                <w:sz w:val="24"/>
                <w:szCs w:val="24"/>
              </w:rPr>
              <w:t xml:space="preserve">efficient and </w:t>
            </w:r>
            <w:r>
              <w:rPr>
                <w:rFonts w:ascii="Arial" w:hAnsi="Arial"/>
                <w:sz w:val="24"/>
                <w:szCs w:val="24"/>
              </w:rPr>
              <w:t>accurate</w:t>
            </w:r>
            <w:r w:rsidR="003C37ED" w:rsidRPr="003C37ED">
              <w:rPr>
                <w:rFonts w:ascii="Arial" w:hAnsi="Arial"/>
                <w:sz w:val="24"/>
                <w:szCs w:val="24"/>
              </w:rPr>
              <w:t xml:space="preserve"> </w:t>
            </w:r>
            <w:r>
              <w:rPr>
                <w:rFonts w:ascii="Arial" w:hAnsi="Arial"/>
                <w:sz w:val="24"/>
                <w:szCs w:val="24"/>
              </w:rPr>
              <w:t>administration</w:t>
            </w:r>
            <w:r w:rsidR="003C37ED" w:rsidRPr="003C37ED">
              <w:rPr>
                <w:rFonts w:ascii="Arial" w:hAnsi="Arial"/>
                <w:sz w:val="24"/>
                <w:szCs w:val="24"/>
              </w:rPr>
              <w:t xml:space="preserve"> of Housing Bene</w:t>
            </w:r>
            <w:r>
              <w:rPr>
                <w:rFonts w:ascii="Arial" w:hAnsi="Arial"/>
                <w:sz w:val="24"/>
                <w:szCs w:val="24"/>
              </w:rPr>
              <w:t>fit and Local Council Tax Support</w:t>
            </w:r>
            <w:r w:rsidR="00F72515">
              <w:rPr>
                <w:rFonts w:ascii="Arial" w:hAnsi="Arial"/>
                <w:sz w:val="24"/>
                <w:szCs w:val="24"/>
              </w:rPr>
              <w:t xml:space="preserve"> across </w:t>
            </w:r>
            <w:r w:rsidR="00BE48BC">
              <w:rPr>
                <w:rFonts w:ascii="Arial" w:hAnsi="Arial"/>
                <w:sz w:val="24"/>
                <w:szCs w:val="24"/>
              </w:rPr>
              <w:t>the shared service.</w:t>
            </w:r>
          </w:p>
          <w:p w14:paraId="1A6F2DFC" w14:textId="14FC595F" w:rsidR="00AA1B09" w:rsidRPr="00AA1B09" w:rsidRDefault="00AA1B09" w:rsidP="00AA1B09">
            <w:pPr>
              <w:pStyle w:val="Header"/>
              <w:numPr>
                <w:ilvl w:val="0"/>
                <w:numId w:val="40"/>
              </w:numPr>
              <w:spacing w:before="60" w:after="60"/>
              <w:rPr>
                <w:rFonts w:ascii="Arial" w:hAnsi="Arial"/>
                <w:sz w:val="24"/>
                <w:szCs w:val="24"/>
              </w:rPr>
            </w:pPr>
            <w:r>
              <w:rPr>
                <w:rFonts w:ascii="Arial" w:hAnsi="Arial"/>
                <w:sz w:val="24"/>
                <w:szCs w:val="24"/>
              </w:rPr>
              <w:t xml:space="preserve">Carrying out all </w:t>
            </w:r>
            <w:r w:rsidR="00E52D7F">
              <w:rPr>
                <w:rFonts w:ascii="Arial" w:hAnsi="Arial"/>
                <w:sz w:val="24"/>
                <w:szCs w:val="24"/>
              </w:rPr>
              <w:t>day-to-day</w:t>
            </w:r>
            <w:r>
              <w:rPr>
                <w:rFonts w:ascii="Arial" w:hAnsi="Arial"/>
                <w:sz w:val="24"/>
                <w:szCs w:val="24"/>
              </w:rPr>
              <w:t xml:space="preserve"> activities necessary for the efficient and effective collection of Council Tax and </w:t>
            </w:r>
            <w:r w:rsidR="009D7B98">
              <w:rPr>
                <w:rFonts w:ascii="Arial" w:hAnsi="Arial"/>
                <w:sz w:val="24"/>
                <w:szCs w:val="24"/>
              </w:rPr>
              <w:t>Non-Domestic</w:t>
            </w:r>
            <w:r>
              <w:rPr>
                <w:rFonts w:ascii="Arial" w:hAnsi="Arial"/>
                <w:sz w:val="24"/>
                <w:szCs w:val="24"/>
              </w:rPr>
              <w:t xml:space="preserve"> Rates.</w:t>
            </w:r>
          </w:p>
          <w:p w14:paraId="3643E3CE" w14:textId="77777777" w:rsidR="00AA1B09" w:rsidRPr="00AA1B09" w:rsidRDefault="00AA1B09" w:rsidP="00AA1B09">
            <w:pPr>
              <w:pStyle w:val="ListParagraph"/>
              <w:numPr>
                <w:ilvl w:val="0"/>
                <w:numId w:val="40"/>
              </w:numPr>
              <w:spacing w:before="60" w:after="60"/>
              <w:rPr>
                <w:rFonts w:ascii="Arial" w:hAnsi="Arial" w:cs="Arial"/>
                <w:sz w:val="24"/>
                <w:szCs w:val="24"/>
              </w:rPr>
            </w:pPr>
            <w:r w:rsidRPr="00AA1B09">
              <w:rPr>
                <w:rFonts w:ascii="Arial" w:hAnsi="Arial" w:cs="Arial"/>
                <w:sz w:val="24"/>
                <w:szCs w:val="24"/>
              </w:rPr>
              <w:t>Undertaking and evidencing appropriate checks and responding to queries in accordance with the relevant legislation and requirements of the service.</w:t>
            </w:r>
          </w:p>
          <w:p w14:paraId="658725B5" w14:textId="77777777" w:rsidR="00AA1B09" w:rsidRPr="00AA1B09" w:rsidRDefault="00AA1B09" w:rsidP="00AA1B09">
            <w:pPr>
              <w:pStyle w:val="ListParagraph"/>
              <w:numPr>
                <w:ilvl w:val="0"/>
                <w:numId w:val="40"/>
              </w:numPr>
              <w:spacing w:before="60" w:after="60"/>
              <w:rPr>
                <w:rFonts w:ascii="Arial" w:hAnsi="Arial" w:cs="Arial"/>
                <w:sz w:val="22"/>
                <w:szCs w:val="22"/>
              </w:rPr>
            </w:pPr>
            <w:r>
              <w:rPr>
                <w:rFonts w:ascii="Arial" w:hAnsi="Arial" w:cs="Arial"/>
                <w:sz w:val="24"/>
                <w:szCs w:val="22"/>
              </w:rPr>
              <w:t>A</w:t>
            </w:r>
            <w:r w:rsidRPr="00AA1B09">
              <w:rPr>
                <w:rFonts w:ascii="Arial" w:hAnsi="Arial" w:cs="Arial"/>
                <w:sz w:val="24"/>
                <w:szCs w:val="22"/>
              </w:rPr>
              <w:t>ssisting in performing the system administration duties for the various computer systems in the Shared Service</w:t>
            </w:r>
            <w:r w:rsidRPr="00AA1B09">
              <w:rPr>
                <w:rFonts w:ascii="Arial" w:hAnsi="Arial" w:cs="Arial"/>
                <w:sz w:val="22"/>
                <w:szCs w:val="22"/>
              </w:rPr>
              <w:t>.</w:t>
            </w:r>
          </w:p>
          <w:p w14:paraId="0CBE82B9" w14:textId="77777777" w:rsidR="00480DB0" w:rsidRPr="00AA1B09" w:rsidRDefault="00AA1B09" w:rsidP="00AA1B09">
            <w:pPr>
              <w:pStyle w:val="Header"/>
              <w:numPr>
                <w:ilvl w:val="0"/>
                <w:numId w:val="40"/>
              </w:numPr>
              <w:tabs>
                <w:tab w:val="clear" w:pos="4153"/>
                <w:tab w:val="clear" w:pos="8306"/>
              </w:tabs>
              <w:spacing w:before="60" w:after="60"/>
              <w:rPr>
                <w:rFonts w:ascii="Arial" w:hAnsi="Arial" w:cs="Arial"/>
                <w:sz w:val="24"/>
                <w:szCs w:val="24"/>
              </w:rPr>
            </w:pPr>
            <w:r>
              <w:rPr>
                <w:rFonts w:ascii="Arial" w:hAnsi="Arial" w:cs="Arial"/>
                <w:sz w:val="24"/>
                <w:szCs w:val="22"/>
              </w:rPr>
              <w:t>A</w:t>
            </w:r>
            <w:r w:rsidRPr="00AA1B09">
              <w:rPr>
                <w:rFonts w:ascii="Arial" w:hAnsi="Arial" w:cs="Arial"/>
                <w:sz w:val="24"/>
                <w:szCs w:val="22"/>
              </w:rPr>
              <w:t xml:space="preserve">ssisting with reconciliations, the management of creditors modules, checking, integrity and completion of returns from government departments, agencies and other relevant </w:t>
            </w:r>
            <w:r>
              <w:rPr>
                <w:rFonts w:ascii="Arial" w:hAnsi="Arial" w:cs="Arial"/>
                <w:sz w:val="24"/>
                <w:szCs w:val="22"/>
              </w:rPr>
              <w:t>organisations.</w:t>
            </w:r>
          </w:p>
        </w:tc>
      </w:tr>
      <w:tr w:rsidR="002D4AAF" w14:paraId="59FB619B" w14:textId="77777777" w:rsidTr="26B2AC34">
        <w:tc>
          <w:tcPr>
            <w:tcW w:w="9923" w:type="dxa"/>
            <w:gridSpan w:val="2"/>
            <w:shd w:val="clear" w:color="auto" w:fill="C2D69B" w:themeFill="accent3" w:themeFillTint="99"/>
          </w:tcPr>
          <w:p w14:paraId="2001A703" w14:textId="77777777" w:rsidR="002D4AAF" w:rsidRDefault="002D4AAF" w:rsidP="26B2AC34">
            <w:pPr>
              <w:rPr>
                <w:rFonts w:ascii="Arial" w:hAnsi="Arial"/>
                <w:sz w:val="24"/>
                <w:szCs w:val="24"/>
              </w:rPr>
            </w:pPr>
            <w:r w:rsidRPr="26B2AC34">
              <w:rPr>
                <w:rFonts w:ascii="Arial" w:hAnsi="Arial" w:cs="Arial"/>
                <w:sz w:val="24"/>
                <w:szCs w:val="24"/>
              </w:rPr>
              <w:t>Responsible for demonstrating commitment to delivering the Council</w:t>
            </w:r>
            <w:r w:rsidR="1E466719" w:rsidRPr="26B2AC34">
              <w:rPr>
                <w:rFonts w:ascii="Arial" w:hAnsi="Arial" w:cs="Arial"/>
                <w:sz w:val="24"/>
                <w:szCs w:val="24"/>
              </w:rPr>
              <w:t>s’</w:t>
            </w:r>
            <w:r w:rsidRPr="26B2AC34">
              <w:rPr>
                <w:rFonts w:ascii="Arial" w:hAnsi="Arial" w:cs="Arial"/>
                <w:sz w:val="24"/>
                <w:szCs w:val="24"/>
              </w:rPr>
              <w:t xml:space="preserve"> values</w:t>
            </w:r>
          </w:p>
          <w:p w14:paraId="7A70F1DB" w14:textId="77777777" w:rsidR="002D4AAF" w:rsidRDefault="002D4AAF" w:rsidP="26B2AC34">
            <w:pPr>
              <w:rPr>
                <w:rFonts w:ascii="Arial" w:hAnsi="Arial" w:cs="Arial"/>
                <w:sz w:val="24"/>
                <w:szCs w:val="24"/>
              </w:rPr>
            </w:pPr>
          </w:p>
        </w:tc>
      </w:tr>
      <w:tr w:rsidR="00BE48BC" w14:paraId="721B82B1" w14:textId="77777777" w:rsidTr="26B2AC34">
        <w:tc>
          <w:tcPr>
            <w:tcW w:w="9923" w:type="dxa"/>
            <w:gridSpan w:val="2"/>
            <w:shd w:val="clear" w:color="auto" w:fill="C2D69B" w:themeFill="accent3" w:themeFillTint="99"/>
          </w:tcPr>
          <w:p w14:paraId="1BDC6BAD" w14:textId="77777777" w:rsidR="00BE48BC" w:rsidRPr="26B2AC34" w:rsidRDefault="00BE48BC" w:rsidP="26B2AC34">
            <w:pPr>
              <w:rPr>
                <w:rFonts w:ascii="Arial" w:hAnsi="Arial" w:cs="Arial"/>
                <w:sz w:val="24"/>
                <w:szCs w:val="24"/>
              </w:rPr>
            </w:pPr>
            <w:r w:rsidRPr="26B2AC34">
              <w:rPr>
                <w:rFonts w:ascii="Arial" w:hAnsi="Arial" w:cs="Arial"/>
                <w:sz w:val="24"/>
                <w:szCs w:val="24"/>
              </w:rPr>
              <w:t>Responsible for championing and demonstrating the Council’s Leadership Behaviour Framework</w:t>
            </w:r>
          </w:p>
        </w:tc>
      </w:tr>
      <w:tr w:rsidR="00497D31" w14:paraId="76058937" w14:textId="77777777" w:rsidTr="008A1CD5">
        <w:tc>
          <w:tcPr>
            <w:tcW w:w="2004" w:type="dxa"/>
          </w:tcPr>
          <w:p w14:paraId="2471BF02" w14:textId="77777777" w:rsidR="00497D31" w:rsidRPr="00DB75AA" w:rsidRDefault="00497D31">
            <w:pPr>
              <w:spacing w:before="60" w:after="60"/>
              <w:jc w:val="right"/>
              <w:rPr>
                <w:rFonts w:ascii="Arial" w:hAnsi="Arial"/>
                <w:sz w:val="24"/>
                <w:szCs w:val="24"/>
              </w:rPr>
            </w:pPr>
            <w:r w:rsidRPr="00DB75AA">
              <w:rPr>
                <w:rFonts w:ascii="Arial" w:hAnsi="Arial"/>
                <w:sz w:val="24"/>
                <w:szCs w:val="24"/>
              </w:rPr>
              <w:t xml:space="preserve">The </w:t>
            </w:r>
            <w:r w:rsidR="003A17C9" w:rsidRPr="00DB75AA">
              <w:rPr>
                <w:rFonts w:ascii="Arial" w:hAnsi="Arial"/>
                <w:sz w:val="24"/>
                <w:szCs w:val="24"/>
              </w:rPr>
              <w:t>po</w:t>
            </w:r>
            <w:r w:rsidR="002D0B41">
              <w:rPr>
                <w:rFonts w:ascii="Arial" w:hAnsi="Arial"/>
                <w:sz w:val="24"/>
                <w:szCs w:val="24"/>
              </w:rPr>
              <w:t>s</w:t>
            </w:r>
            <w:r w:rsidR="003A17C9" w:rsidRPr="00DB75AA">
              <w:rPr>
                <w:rFonts w:ascii="Arial" w:hAnsi="Arial"/>
                <w:sz w:val="24"/>
                <w:szCs w:val="24"/>
              </w:rPr>
              <w:t>tholder</w:t>
            </w:r>
            <w:r w:rsidRPr="00DB75AA">
              <w:rPr>
                <w:rFonts w:ascii="Arial" w:hAnsi="Arial"/>
                <w:sz w:val="24"/>
                <w:szCs w:val="24"/>
              </w:rPr>
              <w:t xml:space="preserve"> works for:</w:t>
            </w:r>
          </w:p>
        </w:tc>
        <w:tc>
          <w:tcPr>
            <w:tcW w:w="7919" w:type="dxa"/>
          </w:tcPr>
          <w:p w14:paraId="3AB96932" w14:textId="77777777" w:rsidR="00AE6447" w:rsidRPr="00DB75AA" w:rsidRDefault="00204998" w:rsidP="003A17C9">
            <w:pPr>
              <w:pStyle w:val="Header"/>
              <w:tabs>
                <w:tab w:val="clear" w:pos="4153"/>
                <w:tab w:val="clear" w:pos="8306"/>
              </w:tabs>
              <w:spacing w:before="60" w:after="60"/>
              <w:rPr>
                <w:rFonts w:ascii="Arial" w:hAnsi="Arial"/>
                <w:sz w:val="24"/>
                <w:szCs w:val="24"/>
              </w:rPr>
            </w:pPr>
            <w:r w:rsidRPr="00204998">
              <w:rPr>
                <w:rFonts w:ascii="Arial" w:hAnsi="Arial"/>
                <w:sz w:val="24"/>
                <w:szCs w:val="24"/>
              </w:rPr>
              <w:t xml:space="preserve">Revenues and Benefits </w:t>
            </w:r>
            <w:r w:rsidR="003A17C9">
              <w:rPr>
                <w:rFonts w:ascii="Arial" w:hAnsi="Arial"/>
                <w:sz w:val="24"/>
                <w:szCs w:val="24"/>
              </w:rPr>
              <w:t>Team Leader</w:t>
            </w:r>
          </w:p>
        </w:tc>
      </w:tr>
    </w:tbl>
    <w:p w14:paraId="4D6DEBF4" w14:textId="77777777" w:rsidR="00497D31" w:rsidRDefault="00497D31">
      <w:pPr>
        <w:rPr>
          <w:rFonts w:ascii="Arial" w:hAnsi="Arial"/>
        </w:rPr>
      </w:pPr>
    </w:p>
    <w:p w14:paraId="1B5E658B" w14:textId="77777777" w:rsidR="00AE1C3B" w:rsidRDefault="00AE1C3B">
      <w:pPr>
        <w:rPr>
          <w:rFonts w:ascii="Arial" w:hAnsi="Arial"/>
        </w:rPr>
      </w:pPr>
    </w:p>
    <w:tbl>
      <w:tblPr>
        <w:tblStyle w:val="TableGrid"/>
        <w:tblW w:w="10060" w:type="dxa"/>
        <w:tblLook w:val="04A0" w:firstRow="1" w:lastRow="0" w:firstColumn="1" w:lastColumn="0" w:noHBand="0" w:noVBand="1"/>
      </w:tblPr>
      <w:tblGrid>
        <w:gridCol w:w="1232"/>
        <w:gridCol w:w="8828"/>
      </w:tblGrid>
      <w:tr w:rsidR="00AE1C3B" w14:paraId="76D81AEF" w14:textId="77777777" w:rsidTr="00AA1B09">
        <w:tc>
          <w:tcPr>
            <w:tcW w:w="10060" w:type="dxa"/>
            <w:gridSpan w:val="2"/>
            <w:shd w:val="clear" w:color="auto" w:fill="C2D69B" w:themeFill="accent3" w:themeFillTint="99"/>
          </w:tcPr>
          <w:p w14:paraId="7C5454E1" w14:textId="77777777" w:rsidR="001052D8" w:rsidRPr="00AE1C3B" w:rsidRDefault="00AE1C3B">
            <w:pPr>
              <w:rPr>
                <w:rFonts w:ascii="Arial" w:hAnsi="Arial"/>
                <w:sz w:val="22"/>
                <w:szCs w:val="22"/>
              </w:rPr>
            </w:pPr>
            <w:r w:rsidRPr="00AE1C3B">
              <w:rPr>
                <w:rFonts w:ascii="Arial" w:hAnsi="Arial"/>
                <w:sz w:val="22"/>
                <w:szCs w:val="22"/>
              </w:rPr>
              <w:t>Key Accountabilities (All accountabilities will be carried out in line with the Councils policies, procedures and relevant regulations</w:t>
            </w:r>
            <w:r>
              <w:rPr>
                <w:rFonts w:ascii="Arial" w:hAnsi="Arial"/>
                <w:sz w:val="22"/>
                <w:szCs w:val="22"/>
              </w:rPr>
              <w:t xml:space="preserve"> and </w:t>
            </w:r>
            <w:r w:rsidRPr="00AE1C3B">
              <w:rPr>
                <w:rFonts w:ascii="Arial" w:hAnsi="Arial"/>
                <w:sz w:val="22"/>
                <w:szCs w:val="22"/>
              </w:rPr>
              <w:t>legislation)</w:t>
            </w:r>
          </w:p>
          <w:p w14:paraId="4A493DE3" w14:textId="77777777" w:rsidR="00AE1C3B" w:rsidRDefault="00AE1C3B">
            <w:pPr>
              <w:rPr>
                <w:rFonts w:ascii="Arial" w:hAnsi="Arial"/>
              </w:rPr>
            </w:pPr>
          </w:p>
        </w:tc>
      </w:tr>
      <w:tr w:rsidR="001052D8" w:rsidRPr="003C37ED" w14:paraId="3AFF1234" w14:textId="77777777" w:rsidTr="00AA1B09">
        <w:trPr>
          <w:trHeight w:val="844"/>
        </w:trPr>
        <w:tc>
          <w:tcPr>
            <w:tcW w:w="1232" w:type="dxa"/>
          </w:tcPr>
          <w:p w14:paraId="5B8E2B1F" w14:textId="77777777" w:rsidR="001052D8" w:rsidRPr="00FD534D" w:rsidRDefault="001052D8" w:rsidP="003C37ED">
            <w:pPr>
              <w:jc w:val="center"/>
              <w:rPr>
                <w:rFonts w:ascii="Arial" w:hAnsi="Arial"/>
                <w:sz w:val="22"/>
                <w:szCs w:val="22"/>
              </w:rPr>
            </w:pPr>
            <w:r>
              <w:rPr>
                <w:rFonts w:ascii="Arial" w:hAnsi="Arial"/>
                <w:sz w:val="22"/>
                <w:szCs w:val="22"/>
              </w:rPr>
              <w:lastRenderedPageBreak/>
              <w:t>1</w:t>
            </w:r>
          </w:p>
        </w:tc>
        <w:tc>
          <w:tcPr>
            <w:tcW w:w="8828" w:type="dxa"/>
            <w:noWrap/>
          </w:tcPr>
          <w:p w14:paraId="78193E77" w14:textId="77777777" w:rsidR="00960FAA" w:rsidRDefault="001052D8" w:rsidP="008F2F37">
            <w:pPr>
              <w:pStyle w:val="BodyTextIndent2"/>
              <w:spacing w:line="240" w:lineRule="auto"/>
              <w:ind w:left="0" w:right="-568"/>
              <w:rPr>
                <w:rFonts w:ascii="Arial" w:hAnsi="Arial" w:cs="Arial"/>
                <w:sz w:val="22"/>
                <w:szCs w:val="22"/>
              </w:rPr>
            </w:pPr>
            <w:r>
              <w:rPr>
                <w:rFonts w:ascii="Arial" w:hAnsi="Arial" w:cs="Arial"/>
                <w:sz w:val="22"/>
                <w:szCs w:val="22"/>
              </w:rPr>
              <w:t>To ensure a full working knowledge of relevant legislation</w:t>
            </w:r>
            <w:r w:rsidR="00960FAA">
              <w:rPr>
                <w:rFonts w:ascii="Arial" w:hAnsi="Arial" w:cs="Arial"/>
                <w:sz w:val="22"/>
                <w:szCs w:val="22"/>
              </w:rPr>
              <w:t>, General data protection</w:t>
            </w:r>
          </w:p>
          <w:p w14:paraId="7B7E653F" w14:textId="39494170" w:rsidR="008A1CD5" w:rsidRPr="00960FAA" w:rsidRDefault="00960FAA" w:rsidP="008F2F37">
            <w:pPr>
              <w:pStyle w:val="BodyTextIndent2"/>
              <w:spacing w:line="240" w:lineRule="auto"/>
              <w:ind w:left="0" w:right="-568"/>
              <w:rPr>
                <w:rFonts w:ascii="Arial" w:hAnsi="Arial" w:cs="Arial"/>
                <w:sz w:val="22"/>
                <w:szCs w:val="22"/>
              </w:rPr>
            </w:pPr>
            <w:r>
              <w:rPr>
                <w:rFonts w:ascii="Arial" w:hAnsi="Arial" w:cs="Arial"/>
                <w:sz w:val="22"/>
                <w:szCs w:val="22"/>
              </w:rPr>
              <w:t>Regulations (GDPR) and</w:t>
            </w:r>
            <w:r w:rsidR="001052D8">
              <w:rPr>
                <w:rFonts w:ascii="Arial" w:hAnsi="Arial" w:cs="Arial"/>
                <w:sz w:val="22"/>
                <w:szCs w:val="22"/>
              </w:rPr>
              <w:t xml:space="preserve"> IT applications to enable</w:t>
            </w:r>
            <w:r>
              <w:rPr>
                <w:rFonts w:ascii="Arial" w:hAnsi="Arial" w:cs="Arial"/>
                <w:sz w:val="22"/>
                <w:szCs w:val="22"/>
              </w:rPr>
              <w:t xml:space="preserve"> t</w:t>
            </w:r>
            <w:r w:rsidR="001052D8">
              <w:rPr>
                <w:rFonts w:ascii="Arial" w:hAnsi="Arial" w:cs="Arial"/>
                <w:sz w:val="22"/>
                <w:szCs w:val="22"/>
              </w:rPr>
              <w:t>he efficient carrying out of the duties attached to the post.</w:t>
            </w:r>
          </w:p>
        </w:tc>
      </w:tr>
      <w:tr w:rsidR="001052D8" w:rsidRPr="003C37ED" w14:paraId="2FD3DCF4" w14:textId="77777777" w:rsidTr="00AA1B09">
        <w:trPr>
          <w:trHeight w:val="842"/>
        </w:trPr>
        <w:tc>
          <w:tcPr>
            <w:tcW w:w="1232" w:type="dxa"/>
          </w:tcPr>
          <w:p w14:paraId="666A3984" w14:textId="77777777" w:rsidR="001052D8" w:rsidRPr="00FD534D" w:rsidRDefault="001052D8" w:rsidP="003C37ED">
            <w:pPr>
              <w:jc w:val="center"/>
              <w:rPr>
                <w:rFonts w:ascii="Arial" w:hAnsi="Arial"/>
                <w:sz w:val="22"/>
                <w:szCs w:val="22"/>
              </w:rPr>
            </w:pPr>
            <w:r>
              <w:rPr>
                <w:rFonts w:ascii="Arial" w:hAnsi="Arial"/>
                <w:sz w:val="22"/>
                <w:szCs w:val="22"/>
              </w:rPr>
              <w:t>2</w:t>
            </w:r>
          </w:p>
        </w:tc>
        <w:tc>
          <w:tcPr>
            <w:tcW w:w="8828" w:type="dxa"/>
            <w:noWrap/>
          </w:tcPr>
          <w:p w14:paraId="142D7AFC" w14:textId="77777777" w:rsidR="00960FAA" w:rsidRPr="001052D8" w:rsidRDefault="001052D8" w:rsidP="008F2F37">
            <w:pPr>
              <w:overflowPunct w:val="0"/>
              <w:autoSpaceDE w:val="0"/>
              <w:autoSpaceDN w:val="0"/>
              <w:adjustRightInd w:val="0"/>
              <w:spacing w:after="120"/>
              <w:ind w:right="-568"/>
              <w:textAlignment w:val="baseline"/>
              <w:rPr>
                <w:rFonts w:ascii="Arial" w:hAnsi="Arial" w:cs="Arial"/>
                <w:sz w:val="22"/>
                <w:szCs w:val="22"/>
              </w:rPr>
            </w:pPr>
            <w:r>
              <w:rPr>
                <w:rFonts w:ascii="Arial" w:hAnsi="Arial" w:cs="Arial"/>
                <w:sz w:val="22"/>
                <w:szCs w:val="22"/>
              </w:rPr>
              <w:t>To answer and deal with telephone, written or face to face enquiries from customers and stakeholders, as appropriate, providing explanations and clarification of decisions and actions taken and general advice and guidance relating to legislation, policy and procedures.</w:t>
            </w:r>
          </w:p>
        </w:tc>
      </w:tr>
      <w:tr w:rsidR="001052D8" w:rsidRPr="003C37ED" w14:paraId="1F9A2EBB" w14:textId="77777777" w:rsidTr="008F2F37">
        <w:trPr>
          <w:trHeight w:val="514"/>
        </w:trPr>
        <w:tc>
          <w:tcPr>
            <w:tcW w:w="1232" w:type="dxa"/>
          </w:tcPr>
          <w:p w14:paraId="6DD05A73" w14:textId="77777777" w:rsidR="001052D8" w:rsidRPr="00FD534D" w:rsidRDefault="001052D8" w:rsidP="003C37ED">
            <w:pPr>
              <w:jc w:val="center"/>
              <w:rPr>
                <w:rFonts w:ascii="Arial" w:hAnsi="Arial"/>
                <w:sz w:val="22"/>
                <w:szCs w:val="22"/>
              </w:rPr>
            </w:pPr>
            <w:r>
              <w:rPr>
                <w:rFonts w:ascii="Arial" w:hAnsi="Arial"/>
                <w:sz w:val="22"/>
                <w:szCs w:val="22"/>
              </w:rPr>
              <w:t>3</w:t>
            </w:r>
          </w:p>
        </w:tc>
        <w:tc>
          <w:tcPr>
            <w:tcW w:w="8828" w:type="dxa"/>
            <w:noWrap/>
          </w:tcPr>
          <w:p w14:paraId="6D2AD780" w14:textId="77777777" w:rsidR="001052D8" w:rsidRPr="00F72515" w:rsidRDefault="001052D8" w:rsidP="008F2F37">
            <w:pPr>
              <w:pStyle w:val="Header"/>
              <w:spacing w:before="60" w:after="120"/>
              <w:rPr>
                <w:rFonts w:ascii="Arial" w:hAnsi="Arial"/>
                <w:sz w:val="22"/>
                <w:szCs w:val="24"/>
              </w:rPr>
            </w:pPr>
            <w:r w:rsidRPr="00F72515">
              <w:rPr>
                <w:rFonts w:ascii="Arial" w:hAnsi="Arial" w:cs="Arial"/>
                <w:sz w:val="22"/>
                <w:szCs w:val="22"/>
              </w:rPr>
              <w:t>To actively encourage the take-up of available benefits, allowances and discounts</w:t>
            </w:r>
            <w:r>
              <w:t>.</w:t>
            </w:r>
          </w:p>
        </w:tc>
      </w:tr>
      <w:tr w:rsidR="001052D8" w:rsidRPr="003C37ED" w14:paraId="4D0CD56C" w14:textId="77777777" w:rsidTr="008F2F37">
        <w:trPr>
          <w:trHeight w:val="678"/>
        </w:trPr>
        <w:tc>
          <w:tcPr>
            <w:tcW w:w="1232" w:type="dxa"/>
          </w:tcPr>
          <w:p w14:paraId="78FF7EB1" w14:textId="77777777" w:rsidR="001052D8" w:rsidRPr="00FD534D" w:rsidRDefault="001052D8" w:rsidP="003C37ED">
            <w:pPr>
              <w:jc w:val="center"/>
              <w:rPr>
                <w:rFonts w:ascii="Arial" w:hAnsi="Arial"/>
                <w:sz w:val="22"/>
                <w:szCs w:val="22"/>
              </w:rPr>
            </w:pPr>
            <w:r>
              <w:rPr>
                <w:rFonts w:ascii="Arial" w:hAnsi="Arial"/>
                <w:sz w:val="22"/>
                <w:szCs w:val="22"/>
              </w:rPr>
              <w:t>4</w:t>
            </w:r>
          </w:p>
        </w:tc>
        <w:tc>
          <w:tcPr>
            <w:tcW w:w="8828" w:type="dxa"/>
            <w:noWrap/>
          </w:tcPr>
          <w:p w14:paraId="7CAC466E" w14:textId="77777777" w:rsidR="001052D8" w:rsidRDefault="001052D8" w:rsidP="008F2F37">
            <w:pPr>
              <w:tabs>
                <w:tab w:val="left" w:pos="3119"/>
              </w:tabs>
              <w:overflowPunct w:val="0"/>
              <w:autoSpaceDE w:val="0"/>
              <w:autoSpaceDN w:val="0"/>
              <w:adjustRightInd w:val="0"/>
              <w:spacing w:after="120"/>
              <w:ind w:right="-568"/>
              <w:jc w:val="both"/>
              <w:textAlignment w:val="baseline"/>
              <w:rPr>
                <w:rFonts w:ascii="Arial" w:hAnsi="Arial" w:cs="Arial"/>
                <w:sz w:val="22"/>
                <w:szCs w:val="22"/>
              </w:rPr>
            </w:pPr>
            <w:r w:rsidRPr="001052D8">
              <w:rPr>
                <w:rFonts w:ascii="Arial" w:hAnsi="Arial" w:cs="Arial"/>
                <w:sz w:val="22"/>
                <w:szCs w:val="22"/>
              </w:rPr>
              <w:t>To keep and maintain appropriate records and statistics, review exception reports and</w:t>
            </w:r>
          </w:p>
          <w:p w14:paraId="229519D5" w14:textId="6BE7DE55" w:rsidR="001052D8" w:rsidRPr="008F2F37" w:rsidRDefault="001052D8" w:rsidP="008F2F37">
            <w:pPr>
              <w:tabs>
                <w:tab w:val="left" w:pos="3119"/>
              </w:tabs>
              <w:overflowPunct w:val="0"/>
              <w:autoSpaceDE w:val="0"/>
              <w:autoSpaceDN w:val="0"/>
              <w:adjustRightInd w:val="0"/>
              <w:spacing w:after="120"/>
              <w:ind w:right="-568"/>
              <w:jc w:val="both"/>
              <w:textAlignment w:val="baseline"/>
              <w:rPr>
                <w:rFonts w:ascii="Arial" w:hAnsi="Arial" w:cs="Arial"/>
                <w:sz w:val="22"/>
                <w:szCs w:val="22"/>
              </w:rPr>
            </w:pPr>
            <w:r>
              <w:rPr>
                <w:rFonts w:ascii="Arial" w:hAnsi="Arial" w:cs="Arial"/>
                <w:sz w:val="22"/>
                <w:szCs w:val="22"/>
              </w:rPr>
              <w:t>e</w:t>
            </w:r>
            <w:r w:rsidRPr="001052D8">
              <w:rPr>
                <w:rFonts w:ascii="Arial" w:hAnsi="Arial" w:cs="Arial"/>
                <w:sz w:val="22"/>
                <w:szCs w:val="22"/>
              </w:rPr>
              <w:t>nsure appropriate action is taken.</w:t>
            </w:r>
          </w:p>
        </w:tc>
      </w:tr>
      <w:tr w:rsidR="003C37ED" w:rsidRPr="003C37ED" w14:paraId="152A4802" w14:textId="77777777" w:rsidTr="00AA1B09">
        <w:trPr>
          <w:trHeight w:val="765"/>
        </w:trPr>
        <w:tc>
          <w:tcPr>
            <w:tcW w:w="1232" w:type="dxa"/>
            <w:hideMark/>
          </w:tcPr>
          <w:p w14:paraId="0064704C" w14:textId="77777777" w:rsidR="003C37ED" w:rsidRPr="00FD534D" w:rsidRDefault="001052D8" w:rsidP="003C37ED">
            <w:pPr>
              <w:jc w:val="center"/>
              <w:rPr>
                <w:rFonts w:ascii="Arial" w:hAnsi="Arial"/>
                <w:sz w:val="22"/>
                <w:szCs w:val="22"/>
              </w:rPr>
            </w:pPr>
            <w:r>
              <w:rPr>
                <w:rFonts w:ascii="Arial" w:hAnsi="Arial"/>
                <w:sz w:val="22"/>
                <w:szCs w:val="22"/>
              </w:rPr>
              <w:t>5</w:t>
            </w:r>
          </w:p>
        </w:tc>
        <w:tc>
          <w:tcPr>
            <w:tcW w:w="8828" w:type="dxa"/>
            <w:noWrap/>
            <w:hideMark/>
          </w:tcPr>
          <w:p w14:paraId="2834C1D8" w14:textId="77777777" w:rsidR="001052D8" w:rsidRDefault="001052D8" w:rsidP="008F2F37">
            <w:pPr>
              <w:spacing w:after="120"/>
              <w:ind w:right="-568"/>
              <w:rPr>
                <w:rFonts w:ascii="Arial" w:hAnsi="Arial" w:cs="Arial"/>
                <w:sz w:val="22"/>
                <w:szCs w:val="22"/>
              </w:rPr>
            </w:pPr>
            <w:r w:rsidRPr="001052D8">
              <w:rPr>
                <w:rFonts w:ascii="Arial" w:hAnsi="Arial" w:cs="Arial"/>
                <w:sz w:val="22"/>
                <w:szCs w:val="22"/>
              </w:rPr>
              <w:t xml:space="preserve">To identify possible irregularities in benefit claims and refer these cases to the </w:t>
            </w:r>
            <w:r>
              <w:rPr>
                <w:rFonts w:ascii="Arial" w:hAnsi="Arial" w:cs="Arial"/>
                <w:sz w:val="22"/>
                <w:szCs w:val="22"/>
              </w:rPr>
              <w:t xml:space="preserve">relevant </w:t>
            </w:r>
          </w:p>
          <w:p w14:paraId="2E693530" w14:textId="4A604885" w:rsidR="003C37ED" w:rsidRPr="008F2F37" w:rsidRDefault="001052D8" w:rsidP="008F2F37">
            <w:pPr>
              <w:spacing w:after="120"/>
              <w:ind w:right="-568"/>
              <w:rPr>
                <w:rFonts w:ascii="Arial" w:hAnsi="Arial" w:cs="Arial"/>
                <w:sz w:val="22"/>
                <w:szCs w:val="22"/>
              </w:rPr>
            </w:pPr>
            <w:r>
              <w:rPr>
                <w:rFonts w:ascii="Arial" w:hAnsi="Arial" w:cs="Arial"/>
                <w:sz w:val="22"/>
                <w:szCs w:val="22"/>
              </w:rPr>
              <w:t xml:space="preserve">Fraud department. </w:t>
            </w:r>
          </w:p>
        </w:tc>
      </w:tr>
      <w:tr w:rsidR="001052D8" w:rsidRPr="003C37ED" w14:paraId="4608B0F0" w14:textId="77777777" w:rsidTr="00AA1B09">
        <w:trPr>
          <w:trHeight w:val="765"/>
        </w:trPr>
        <w:tc>
          <w:tcPr>
            <w:tcW w:w="1232" w:type="dxa"/>
          </w:tcPr>
          <w:p w14:paraId="121938D7" w14:textId="77777777" w:rsidR="001052D8" w:rsidRPr="00FD534D" w:rsidRDefault="001052D8" w:rsidP="003C37ED">
            <w:pPr>
              <w:jc w:val="center"/>
              <w:rPr>
                <w:rFonts w:ascii="Arial" w:hAnsi="Arial"/>
                <w:sz w:val="22"/>
                <w:szCs w:val="22"/>
              </w:rPr>
            </w:pPr>
            <w:r>
              <w:rPr>
                <w:rFonts w:ascii="Arial" w:hAnsi="Arial"/>
                <w:sz w:val="22"/>
                <w:szCs w:val="22"/>
              </w:rPr>
              <w:t>6</w:t>
            </w:r>
          </w:p>
        </w:tc>
        <w:tc>
          <w:tcPr>
            <w:tcW w:w="8828" w:type="dxa"/>
            <w:noWrap/>
          </w:tcPr>
          <w:p w14:paraId="6CA647DA" w14:textId="77777777" w:rsidR="001052D8" w:rsidRDefault="001052D8" w:rsidP="008F2F37">
            <w:pPr>
              <w:spacing w:after="120"/>
              <w:ind w:right="-568"/>
              <w:rPr>
                <w:rFonts w:ascii="Arial" w:hAnsi="Arial" w:cs="Arial"/>
                <w:sz w:val="22"/>
                <w:szCs w:val="22"/>
              </w:rPr>
            </w:pPr>
            <w:r w:rsidRPr="001052D8">
              <w:rPr>
                <w:rFonts w:ascii="Arial" w:hAnsi="Arial" w:cs="Arial"/>
                <w:sz w:val="22"/>
                <w:szCs w:val="22"/>
              </w:rPr>
              <w:t xml:space="preserve">To assist with the development and implementation of new working methods and </w:t>
            </w:r>
          </w:p>
          <w:p w14:paraId="471D31B4" w14:textId="6ACAE032" w:rsidR="001052D8" w:rsidRPr="008F2F37" w:rsidRDefault="006753E6" w:rsidP="008F2F37">
            <w:pPr>
              <w:spacing w:after="120"/>
              <w:ind w:right="-568"/>
              <w:rPr>
                <w:rFonts w:ascii="Arial" w:hAnsi="Arial" w:cs="Arial"/>
                <w:sz w:val="22"/>
                <w:szCs w:val="22"/>
              </w:rPr>
            </w:pPr>
            <w:r>
              <w:rPr>
                <w:rFonts w:ascii="Arial" w:hAnsi="Arial" w:cs="Arial"/>
                <w:sz w:val="22"/>
                <w:szCs w:val="22"/>
              </w:rPr>
              <w:t>s</w:t>
            </w:r>
            <w:r w:rsidR="001052D8" w:rsidRPr="001052D8">
              <w:rPr>
                <w:rFonts w:ascii="Arial" w:hAnsi="Arial" w:cs="Arial"/>
                <w:sz w:val="22"/>
                <w:szCs w:val="22"/>
              </w:rPr>
              <w:t>ystems.</w:t>
            </w:r>
          </w:p>
        </w:tc>
      </w:tr>
      <w:tr w:rsidR="003C37ED" w:rsidRPr="003C37ED" w14:paraId="7D34C7A1" w14:textId="77777777" w:rsidTr="00AA1B09">
        <w:trPr>
          <w:trHeight w:val="300"/>
        </w:trPr>
        <w:tc>
          <w:tcPr>
            <w:tcW w:w="1232" w:type="dxa"/>
            <w:hideMark/>
          </w:tcPr>
          <w:p w14:paraId="5678CC44" w14:textId="77777777" w:rsidR="003C37ED" w:rsidRPr="00FD534D" w:rsidRDefault="001052D8" w:rsidP="003C37ED">
            <w:pPr>
              <w:jc w:val="center"/>
              <w:rPr>
                <w:rFonts w:ascii="Arial" w:hAnsi="Arial"/>
                <w:sz w:val="22"/>
                <w:szCs w:val="22"/>
              </w:rPr>
            </w:pPr>
            <w:r>
              <w:rPr>
                <w:rFonts w:ascii="Arial" w:hAnsi="Arial"/>
                <w:sz w:val="22"/>
                <w:szCs w:val="22"/>
              </w:rPr>
              <w:t>7</w:t>
            </w:r>
          </w:p>
        </w:tc>
        <w:tc>
          <w:tcPr>
            <w:tcW w:w="8828" w:type="dxa"/>
            <w:noWrap/>
            <w:hideMark/>
          </w:tcPr>
          <w:p w14:paraId="2323D628" w14:textId="77777777" w:rsidR="008F2F37" w:rsidRDefault="001052D8" w:rsidP="008F2F37">
            <w:pPr>
              <w:spacing w:after="120"/>
              <w:ind w:right="-568"/>
              <w:rPr>
                <w:rFonts w:ascii="Arial" w:hAnsi="Arial" w:cs="Arial"/>
                <w:sz w:val="22"/>
                <w:szCs w:val="22"/>
              </w:rPr>
            </w:pPr>
            <w:r w:rsidRPr="001052D8">
              <w:rPr>
                <w:rFonts w:ascii="Arial" w:hAnsi="Arial" w:cs="Arial"/>
                <w:sz w:val="22"/>
                <w:szCs w:val="22"/>
              </w:rPr>
              <w:t>To liaise with and provide advice and guidance to other Council departments (across all partner authorities) external agencies, Government bodies, organisations, stakeholders, Members and colleagues on all matters relating to Revenues and Benefits Shared</w:t>
            </w:r>
            <w:r w:rsidR="008F2F37">
              <w:rPr>
                <w:rFonts w:ascii="Arial" w:hAnsi="Arial" w:cs="Arial"/>
                <w:sz w:val="22"/>
                <w:szCs w:val="22"/>
              </w:rPr>
              <w:t xml:space="preserve"> </w:t>
            </w:r>
          </w:p>
          <w:p w14:paraId="0E99883E" w14:textId="19350C41" w:rsidR="008A1CD5" w:rsidRPr="001052D8" w:rsidRDefault="001052D8" w:rsidP="008F2F37">
            <w:pPr>
              <w:spacing w:after="120"/>
              <w:ind w:right="-568"/>
              <w:rPr>
                <w:rFonts w:ascii="Arial" w:hAnsi="Arial" w:cs="Arial"/>
                <w:sz w:val="22"/>
                <w:szCs w:val="22"/>
              </w:rPr>
            </w:pPr>
            <w:r w:rsidRPr="001052D8">
              <w:rPr>
                <w:rFonts w:ascii="Arial" w:hAnsi="Arial" w:cs="Arial"/>
                <w:sz w:val="22"/>
                <w:szCs w:val="22"/>
              </w:rPr>
              <w:t xml:space="preserve">Services as required. </w:t>
            </w:r>
          </w:p>
          <w:p w14:paraId="38D2773A" w14:textId="77777777" w:rsidR="003C37ED" w:rsidRPr="00F72515" w:rsidRDefault="003C37ED" w:rsidP="008F2F37">
            <w:pPr>
              <w:spacing w:after="120"/>
              <w:rPr>
                <w:rFonts w:ascii="Arial" w:hAnsi="Arial" w:cs="Arial"/>
                <w:sz w:val="22"/>
                <w:szCs w:val="22"/>
              </w:rPr>
            </w:pPr>
          </w:p>
        </w:tc>
      </w:tr>
      <w:tr w:rsidR="006753E6" w:rsidRPr="003C37ED" w14:paraId="2467442C" w14:textId="77777777" w:rsidTr="00AA1B09">
        <w:trPr>
          <w:trHeight w:val="300"/>
        </w:trPr>
        <w:tc>
          <w:tcPr>
            <w:tcW w:w="1232" w:type="dxa"/>
          </w:tcPr>
          <w:p w14:paraId="6CDB6A57" w14:textId="77777777" w:rsidR="006753E6" w:rsidRDefault="006753E6" w:rsidP="003C37ED">
            <w:pPr>
              <w:jc w:val="center"/>
              <w:rPr>
                <w:rFonts w:ascii="Arial" w:hAnsi="Arial"/>
                <w:sz w:val="22"/>
                <w:szCs w:val="22"/>
              </w:rPr>
            </w:pPr>
            <w:r>
              <w:rPr>
                <w:rFonts w:ascii="Arial" w:hAnsi="Arial"/>
                <w:sz w:val="22"/>
                <w:szCs w:val="22"/>
              </w:rPr>
              <w:t>8</w:t>
            </w:r>
          </w:p>
        </w:tc>
        <w:tc>
          <w:tcPr>
            <w:tcW w:w="8828" w:type="dxa"/>
            <w:noWrap/>
          </w:tcPr>
          <w:p w14:paraId="59BC35C2" w14:textId="37BA89A5" w:rsidR="006753E6" w:rsidRPr="001052D8" w:rsidRDefault="006753E6" w:rsidP="008F2F37">
            <w:pPr>
              <w:spacing w:after="120"/>
              <w:rPr>
                <w:rFonts w:ascii="Arial" w:hAnsi="Arial" w:cs="Arial"/>
                <w:sz w:val="22"/>
                <w:szCs w:val="22"/>
              </w:rPr>
            </w:pPr>
            <w:r w:rsidRPr="0024250C">
              <w:rPr>
                <w:rFonts w:ascii="Arial" w:hAnsi="Arial" w:cs="Arial"/>
                <w:sz w:val="22"/>
                <w:szCs w:val="22"/>
              </w:rPr>
              <w:t xml:space="preserve">To participate in the identification, delivery and review of your own personal training and </w:t>
            </w:r>
            <w:r>
              <w:rPr>
                <w:rFonts w:ascii="Arial" w:hAnsi="Arial" w:cs="Arial"/>
                <w:sz w:val="22"/>
                <w:szCs w:val="22"/>
              </w:rPr>
              <w:t>development needs and to</w:t>
            </w:r>
            <w:r w:rsidRPr="0024250C">
              <w:rPr>
                <w:rFonts w:ascii="Arial" w:hAnsi="Arial" w:cs="Arial"/>
                <w:sz w:val="22"/>
                <w:szCs w:val="22"/>
              </w:rPr>
              <w:t xml:space="preserve"> attend any courses, seminars, workshops applicable to the post as and when required. </w:t>
            </w:r>
          </w:p>
        </w:tc>
      </w:tr>
      <w:tr w:rsidR="006753E6" w:rsidRPr="003C37ED" w14:paraId="2C0C7C5F" w14:textId="77777777" w:rsidTr="00AA1B09">
        <w:trPr>
          <w:trHeight w:val="300"/>
        </w:trPr>
        <w:tc>
          <w:tcPr>
            <w:tcW w:w="1232" w:type="dxa"/>
          </w:tcPr>
          <w:p w14:paraId="28AF06A8" w14:textId="77777777" w:rsidR="006753E6" w:rsidRDefault="006753E6" w:rsidP="003C37ED">
            <w:pPr>
              <w:jc w:val="center"/>
              <w:rPr>
                <w:rFonts w:ascii="Arial" w:hAnsi="Arial"/>
                <w:sz w:val="22"/>
                <w:szCs w:val="22"/>
              </w:rPr>
            </w:pPr>
            <w:r>
              <w:rPr>
                <w:rFonts w:ascii="Arial" w:hAnsi="Arial"/>
                <w:sz w:val="22"/>
                <w:szCs w:val="22"/>
              </w:rPr>
              <w:t>9</w:t>
            </w:r>
          </w:p>
        </w:tc>
        <w:tc>
          <w:tcPr>
            <w:tcW w:w="8828" w:type="dxa"/>
            <w:noWrap/>
          </w:tcPr>
          <w:p w14:paraId="3B46F407" w14:textId="0A3F5111" w:rsidR="006753E6" w:rsidRPr="008F2F37" w:rsidRDefault="006753E6" w:rsidP="008F2F37">
            <w:pPr>
              <w:pStyle w:val="NoSpacing"/>
              <w:spacing w:after="120"/>
              <w:rPr>
                <w:rFonts w:ascii="Arial" w:hAnsi="Arial" w:cs="Arial"/>
                <w:sz w:val="22"/>
                <w:szCs w:val="22"/>
                <w:u w:val="single"/>
              </w:rPr>
            </w:pPr>
            <w:r w:rsidRPr="004D79D8">
              <w:rPr>
                <w:rFonts w:ascii="Arial" w:hAnsi="Arial" w:cs="Arial"/>
                <w:sz w:val="22"/>
                <w:szCs w:val="22"/>
              </w:rPr>
              <w:t>To participate on occasions, in small project teams to redesign and redevelop service provision when appropriate.</w:t>
            </w:r>
          </w:p>
        </w:tc>
      </w:tr>
      <w:tr w:rsidR="006753E6" w:rsidRPr="003C37ED" w14:paraId="78072471" w14:textId="77777777" w:rsidTr="00AA1B09">
        <w:trPr>
          <w:trHeight w:val="300"/>
        </w:trPr>
        <w:tc>
          <w:tcPr>
            <w:tcW w:w="1232" w:type="dxa"/>
          </w:tcPr>
          <w:p w14:paraId="760C1B74" w14:textId="77777777" w:rsidR="006753E6" w:rsidRDefault="006753E6" w:rsidP="003C37ED">
            <w:pPr>
              <w:jc w:val="center"/>
              <w:rPr>
                <w:rFonts w:ascii="Arial" w:hAnsi="Arial"/>
                <w:sz w:val="22"/>
                <w:szCs w:val="22"/>
              </w:rPr>
            </w:pPr>
            <w:r>
              <w:rPr>
                <w:rFonts w:ascii="Arial" w:hAnsi="Arial"/>
                <w:sz w:val="22"/>
                <w:szCs w:val="22"/>
              </w:rPr>
              <w:t>10</w:t>
            </w:r>
          </w:p>
        </w:tc>
        <w:tc>
          <w:tcPr>
            <w:tcW w:w="8828" w:type="dxa"/>
            <w:noWrap/>
          </w:tcPr>
          <w:p w14:paraId="3C8FE9BF" w14:textId="3A15AFA6" w:rsidR="00960FAA" w:rsidRPr="004D79D8" w:rsidRDefault="006753E6" w:rsidP="008F2F37">
            <w:pPr>
              <w:pStyle w:val="NoSpacing"/>
              <w:spacing w:after="120"/>
              <w:rPr>
                <w:rFonts w:ascii="Arial" w:hAnsi="Arial" w:cs="Arial"/>
                <w:sz w:val="22"/>
                <w:szCs w:val="22"/>
              </w:rPr>
            </w:pPr>
            <w:r w:rsidRPr="0024250C">
              <w:rPr>
                <w:rFonts w:ascii="Arial" w:hAnsi="Arial" w:cs="Arial"/>
                <w:sz w:val="22"/>
                <w:szCs w:val="22"/>
              </w:rPr>
              <w:t>Comply with all relevant Health and Safety legislation and pursue duties in a safe manner with due regard to the health and safety of others</w:t>
            </w:r>
            <w:r>
              <w:rPr>
                <w:rFonts w:ascii="Arial" w:hAnsi="Arial" w:cs="Arial"/>
                <w:sz w:val="22"/>
                <w:szCs w:val="22"/>
              </w:rPr>
              <w:t xml:space="preserve">. </w:t>
            </w:r>
          </w:p>
        </w:tc>
      </w:tr>
      <w:tr w:rsidR="00AA1B09" w:rsidRPr="003C37ED" w14:paraId="78058A36" w14:textId="77777777" w:rsidTr="00AA1B09">
        <w:trPr>
          <w:trHeight w:val="300"/>
        </w:trPr>
        <w:tc>
          <w:tcPr>
            <w:tcW w:w="1232" w:type="dxa"/>
          </w:tcPr>
          <w:p w14:paraId="450DFE02" w14:textId="77777777" w:rsidR="00AA1B09" w:rsidRPr="00AA1B09" w:rsidRDefault="00AA1B09" w:rsidP="003C37ED">
            <w:pPr>
              <w:jc w:val="center"/>
              <w:rPr>
                <w:rFonts w:ascii="Arial" w:hAnsi="Arial" w:cs="Arial"/>
                <w:sz w:val="22"/>
                <w:szCs w:val="22"/>
              </w:rPr>
            </w:pPr>
            <w:r w:rsidRPr="00AA1B09">
              <w:rPr>
                <w:rFonts w:ascii="Arial" w:hAnsi="Arial" w:cs="Arial"/>
                <w:sz w:val="22"/>
                <w:szCs w:val="22"/>
              </w:rPr>
              <w:t>11</w:t>
            </w:r>
          </w:p>
        </w:tc>
        <w:tc>
          <w:tcPr>
            <w:tcW w:w="8828" w:type="dxa"/>
            <w:noWrap/>
          </w:tcPr>
          <w:p w14:paraId="44D66F6A" w14:textId="77777777" w:rsidR="00AA1B09" w:rsidRDefault="00AA1B09" w:rsidP="008F2F37">
            <w:pPr>
              <w:spacing w:after="120"/>
              <w:ind w:right="-568"/>
              <w:rPr>
                <w:rFonts w:ascii="Arial" w:hAnsi="Arial" w:cs="Arial"/>
                <w:sz w:val="22"/>
                <w:szCs w:val="22"/>
              </w:rPr>
            </w:pPr>
            <w:r w:rsidRPr="00AA1B09">
              <w:rPr>
                <w:rFonts w:ascii="Arial" w:hAnsi="Arial" w:cs="Arial"/>
                <w:sz w:val="22"/>
                <w:szCs w:val="22"/>
              </w:rPr>
              <w:t xml:space="preserve">To comply with all aspects of the Council’s Code of Conduct and Equal Opportunities </w:t>
            </w:r>
          </w:p>
          <w:p w14:paraId="63F98F91" w14:textId="6D004F2A" w:rsidR="00AA1B09" w:rsidRPr="00AA1B09" w:rsidRDefault="00AA1B09" w:rsidP="008F2F37">
            <w:pPr>
              <w:spacing w:after="120"/>
              <w:ind w:right="-568"/>
              <w:rPr>
                <w:rFonts w:ascii="Arial" w:hAnsi="Arial" w:cs="Arial"/>
                <w:sz w:val="22"/>
                <w:szCs w:val="22"/>
              </w:rPr>
            </w:pPr>
            <w:r w:rsidRPr="00AA1B09">
              <w:rPr>
                <w:rFonts w:ascii="Arial" w:hAnsi="Arial" w:cs="Arial"/>
                <w:sz w:val="22"/>
                <w:szCs w:val="22"/>
              </w:rPr>
              <w:t>Policy.</w:t>
            </w:r>
          </w:p>
        </w:tc>
      </w:tr>
      <w:tr w:rsidR="006753E6" w:rsidRPr="003C37ED" w14:paraId="589B4BBA" w14:textId="77777777" w:rsidTr="00AA1B09">
        <w:trPr>
          <w:trHeight w:val="468"/>
        </w:trPr>
        <w:tc>
          <w:tcPr>
            <w:tcW w:w="10060" w:type="dxa"/>
            <w:gridSpan w:val="2"/>
            <w:shd w:val="clear" w:color="auto" w:fill="C2D69B" w:themeFill="accent3" w:themeFillTint="99"/>
            <w:hideMark/>
          </w:tcPr>
          <w:p w14:paraId="07941FF9" w14:textId="77777777" w:rsidR="006753E6" w:rsidRPr="006753E6" w:rsidRDefault="006753E6" w:rsidP="00F72515">
            <w:pPr>
              <w:rPr>
                <w:rFonts w:ascii="Arial" w:hAnsi="Arial" w:cs="Arial"/>
                <w:sz w:val="22"/>
              </w:rPr>
            </w:pPr>
            <w:r w:rsidRPr="006753E6">
              <w:rPr>
                <w:rFonts w:ascii="Arial" w:hAnsi="Arial" w:cs="Arial"/>
                <w:sz w:val="22"/>
              </w:rPr>
              <w:t xml:space="preserve">In addition to the main duties above the post holder will have specific responsibilities for one of the following disciplines but also be able to provide cover across all arears to meet the need of the service. </w:t>
            </w:r>
          </w:p>
        </w:tc>
      </w:tr>
      <w:tr w:rsidR="006753E6" w:rsidRPr="003C37ED" w14:paraId="5EB1633E" w14:textId="77777777" w:rsidTr="00AA1B09">
        <w:trPr>
          <w:trHeight w:val="510"/>
        </w:trPr>
        <w:tc>
          <w:tcPr>
            <w:tcW w:w="10060" w:type="dxa"/>
            <w:gridSpan w:val="2"/>
            <w:hideMark/>
          </w:tcPr>
          <w:p w14:paraId="58B50838" w14:textId="77777777" w:rsidR="006753E6" w:rsidRPr="00960FAA" w:rsidRDefault="006753E6" w:rsidP="003C37ED">
            <w:pPr>
              <w:rPr>
                <w:rFonts w:ascii="Arial" w:hAnsi="Arial"/>
                <w:b/>
                <w:sz w:val="24"/>
                <w:szCs w:val="22"/>
                <w:u w:val="single"/>
              </w:rPr>
            </w:pPr>
            <w:r w:rsidRPr="00960FAA">
              <w:rPr>
                <w:rFonts w:ascii="Arial" w:hAnsi="Arial"/>
                <w:b/>
                <w:sz w:val="24"/>
                <w:szCs w:val="22"/>
                <w:u w:val="single"/>
              </w:rPr>
              <w:t>Benefits</w:t>
            </w:r>
          </w:p>
          <w:p w14:paraId="34092A88" w14:textId="77777777" w:rsidR="006753E6" w:rsidRPr="006753E6" w:rsidRDefault="006753E6" w:rsidP="003C37ED">
            <w:pPr>
              <w:rPr>
                <w:rFonts w:ascii="Arial" w:hAnsi="Arial" w:cs="Arial"/>
                <w:sz w:val="22"/>
                <w:szCs w:val="22"/>
                <w:u w:val="single"/>
              </w:rPr>
            </w:pPr>
          </w:p>
        </w:tc>
      </w:tr>
      <w:tr w:rsidR="006753E6" w:rsidRPr="003C37ED" w14:paraId="0FFA2F79" w14:textId="77777777" w:rsidTr="00AA1B09">
        <w:trPr>
          <w:trHeight w:val="510"/>
        </w:trPr>
        <w:tc>
          <w:tcPr>
            <w:tcW w:w="1232" w:type="dxa"/>
          </w:tcPr>
          <w:p w14:paraId="5639386F" w14:textId="77777777" w:rsidR="006753E6" w:rsidRPr="006753E6" w:rsidRDefault="006753E6" w:rsidP="006753E6">
            <w:pPr>
              <w:jc w:val="center"/>
              <w:rPr>
                <w:rFonts w:ascii="Arial" w:hAnsi="Arial"/>
                <w:sz w:val="22"/>
                <w:szCs w:val="22"/>
              </w:rPr>
            </w:pPr>
            <w:r>
              <w:rPr>
                <w:rFonts w:ascii="Arial" w:hAnsi="Arial"/>
                <w:sz w:val="22"/>
                <w:szCs w:val="22"/>
              </w:rPr>
              <w:t>1</w:t>
            </w:r>
          </w:p>
        </w:tc>
        <w:tc>
          <w:tcPr>
            <w:tcW w:w="8828" w:type="dxa"/>
          </w:tcPr>
          <w:p w14:paraId="5041C433" w14:textId="7082D9AD" w:rsidR="006753E6" w:rsidRDefault="006753E6" w:rsidP="003C37ED">
            <w:pPr>
              <w:rPr>
                <w:rFonts w:ascii="Arial" w:hAnsi="Arial"/>
                <w:sz w:val="22"/>
                <w:szCs w:val="24"/>
              </w:rPr>
            </w:pPr>
            <w:r w:rsidRPr="00F72515">
              <w:rPr>
                <w:rFonts w:ascii="Arial" w:hAnsi="Arial"/>
                <w:sz w:val="22"/>
                <w:szCs w:val="24"/>
              </w:rPr>
              <w:t xml:space="preserve">Carrying out all </w:t>
            </w:r>
            <w:r w:rsidR="00E52D7F" w:rsidRPr="00F72515">
              <w:rPr>
                <w:rFonts w:ascii="Arial" w:hAnsi="Arial"/>
                <w:sz w:val="22"/>
                <w:szCs w:val="24"/>
              </w:rPr>
              <w:t>day-to-day</w:t>
            </w:r>
            <w:r w:rsidRPr="00F72515">
              <w:rPr>
                <w:rFonts w:ascii="Arial" w:hAnsi="Arial"/>
                <w:sz w:val="22"/>
                <w:szCs w:val="24"/>
              </w:rPr>
              <w:t xml:space="preserve"> activities necessary for the determination of eligibility for CTRS, Housing Benefit, inclu</w:t>
            </w:r>
            <w:r>
              <w:rPr>
                <w:rFonts w:ascii="Arial" w:hAnsi="Arial"/>
                <w:sz w:val="22"/>
                <w:szCs w:val="24"/>
              </w:rPr>
              <w:t>ding ATLAS and UCDS processing on Open Revenues Software. This will include full case reviews and processing of more complex cases such as students and self employed.</w:t>
            </w:r>
          </w:p>
          <w:p w14:paraId="6C36DE47" w14:textId="295C2D47" w:rsidR="008A1CD5" w:rsidRPr="006753E6" w:rsidRDefault="008A1CD5" w:rsidP="003C37ED">
            <w:pPr>
              <w:rPr>
                <w:rFonts w:ascii="Arial" w:hAnsi="Arial"/>
                <w:b/>
                <w:sz w:val="22"/>
                <w:szCs w:val="22"/>
                <w:u w:val="single"/>
              </w:rPr>
            </w:pPr>
          </w:p>
        </w:tc>
      </w:tr>
      <w:tr w:rsidR="003C37ED" w:rsidRPr="003C37ED" w14:paraId="7FCC67B0" w14:textId="77777777" w:rsidTr="00AA1B09">
        <w:trPr>
          <w:trHeight w:val="765"/>
        </w:trPr>
        <w:tc>
          <w:tcPr>
            <w:tcW w:w="1232" w:type="dxa"/>
            <w:hideMark/>
          </w:tcPr>
          <w:p w14:paraId="0BFBFB2B" w14:textId="77777777" w:rsidR="003C37ED" w:rsidRPr="00FD534D" w:rsidRDefault="006753E6" w:rsidP="003C37ED">
            <w:pPr>
              <w:jc w:val="center"/>
              <w:rPr>
                <w:rFonts w:ascii="Arial" w:hAnsi="Arial"/>
                <w:sz w:val="22"/>
                <w:szCs w:val="22"/>
              </w:rPr>
            </w:pPr>
            <w:r>
              <w:rPr>
                <w:rFonts w:ascii="Arial" w:hAnsi="Arial"/>
                <w:sz w:val="22"/>
                <w:szCs w:val="22"/>
              </w:rPr>
              <w:t>2</w:t>
            </w:r>
          </w:p>
        </w:tc>
        <w:tc>
          <w:tcPr>
            <w:tcW w:w="8828" w:type="dxa"/>
            <w:noWrap/>
            <w:hideMark/>
          </w:tcPr>
          <w:p w14:paraId="4BE92714" w14:textId="77777777" w:rsidR="003C37ED" w:rsidRDefault="0024250C" w:rsidP="008F2F37">
            <w:pPr>
              <w:spacing w:after="120"/>
              <w:rPr>
                <w:rFonts w:ascii="Arial" w:hAnsi="Arial" w:cs="Arial"/>
                <w:sz w:val="22"/>
                <w:szCs w:val="22"/>
              </w:rPr>
            </w:pPr>
            <w:r w:rsidRPr="00F72515">
              <w:rPr>
                <w:rFonts w:ascii="Arial" w:hAnsi="Arial" w:cs="Arial"/>
                <w:sz w:val="22"/>
                <w:szCs w:val="22"/>
              </w:rPr>
              <w:t>Ensure</w:t>
            </w:r>
            <w:r w:rsidR="00F72515" w:rsidRPr="00F72515">
              <w:rPr>
                <w:rFonts w:ascii="Arial" w:hAnsi="Arial" w:cs="Arial"/>
                <w:sz w:val="22"/>
                <w:szCs w:val="22"/>
              </w:rPr>
              <w:t xml:space="preserve"> that payments and overpayments are correctly calculated and coded for subsidy purposes</w:t>
            </w:r>
            <w:r w:rsidR="004114DC">
              <w:rPr>
                <w:rFonts w:ascii="Arial" w:hAnsi="Arial" w:cs="Arial"/>
                <w:sz w:val="22"/>
                <w:szCs w:val="22"/>
              </w:rPr>
              <w:t xml:space="preserve"> and ensure letters, overpayment invoices and reminders are issued in a timely manner.</w:t>
            </w:r>
          </w:p>
          <w:p w14:paraId="5CDF5BAA" w14:textId="0610C1D8" w:rsidR="008A1CD5" w:rsidRPr="00F72515" w:rsidRDefault="008A1CD5" w:rsidP="00F72515">
            <w:pPr>
              <w:rPr>
                <w:rFonts w:ascii="Arial" w:hAnsi="Arial" w:cs="Arial"/>
                <w:sz w:val="22"/>
                <w:szCs w:val="22"/>
              </w:rPr>
            </w:pPr>
          </w:p>
        </w:tc>
      </w:tr>
      <w:tr w:rsidR="003C37ED" w:rsidRPr="003C37ED" w14:paraId="48C2657B" w14:textId="77777777" w:rsidTr="00AA1B09">
        <w:trPr>
          <w:trHeight w:val="510"/>
        </w:trPr>
        <w:tc>
          <w:tcPr>
            <w:tcW w:w="1232" w:type="dxa"/>
            <w:hideMark/>
          </w:tcPr>
          <w:p w14:paraId="5FB2D075" w14:textId="77777777" w:rsidR="003C37ED" w:rsidRPr="00FD534D" w:rsidRDefault="006753E6" w:rsidP="003C37ED">
            <w:pPr>
              <w:jc w:val="center"/>
              <w:rPr>
                <w:rFonts w:ascii="Arial" w:hAnsi="Arial"/>
                <w:sz w:val="22"/>
                <w:szCs w:val="22"/>
              </w:rPr>
            </w:pPr>
            <w:r>
              <w:rPr>
                <w:rFonts w:ascii="Arial" w:hAnsi="Arial"/>
                <w:sz w:val="22"/>
                <w:szCs w:val="22"/>
              </w:rPr>
              <w:t>3</w:t>
            </w:r>
          </w:p>
        </w:tc>
        <w:tc>
          <w:tcPr>
            <w:tcW w:w="8828" w:type="dxa"/>
            <w:noWrap/>
            <w:hideMark/>
          </w:tcPr>
          <w:p w14:paraId="69F40CB7" w14:textId="4A8CF92A" w:rsidR="0024250C" w:rsidRDefault="004114DC" w:rsidP="0024250C">
            <w:pPr>
              <w:rPr>
                <w:rFonts w:ascii="Arial" w:hAnsi="Arial" w:cs="Arial"/>
                <w:sz w:val="22"/>
                <w:szCs w:val="22"/>
              </w:rPr>
            </w:pPr>
            <w:r>
              <w:rPr>
                <w:rFonts w:ascii="Arial" w:hAnsi="Arial" w:cs="Arial"/>
                <w:sz w:val="22"/>
                <w:szCs w:val="22"/>
              </w:rPr>
              <w:t xml:space="preserve">To access the </w:t>
            </w:r>
            <w:r w:rsidR="0022264B">
              <w:rPr>
                <w:rFonts w:ascii="Arial" w:hAnsi="Arial" w:cs="Arial"/>
                <w:sz w:val="22"/>
                <w:szCs w:val="22"/>
              </w:rPr>
              <w:t>Department of Works &amp; Pensions</w:t>
            </w:r>
            <w:r w:rsidR="0024250C" w:rsidRPr="0024250C">
              <w:rPr>
                <w:rFonts w:ascii="Arial" w:hAnsi="Arial" w:cs="Arial"/>
                <w:sz w:val="22"/>
                <w:szCs w:val="22"/>
              </w:rPr>
              <w:t xml:space="preserve"> </w:t>
            </w:r>
            <w:r w:rsidR="0022264B">
              <w:rPr>
                <w:rFonts w:ascii="Arial" w:hAnsi="Arial" w:cs="Arial"/>
                <w:sz w:val="22"/>
                <w:szCs w:val="22"/>
              </w:rPr>
              <w:t xml:space="preserve">Searchlight/WURTI </w:t>
            </w:r>
            <w:r w:rsidR="0024250C" w:rsidRPr="0024250C">
              <w:rPr>
                <w:rFonts w:ascii="Arial" w:hAnsi="Arial" w:cs="Arial"/>
                <w:sz w:val="22"/>
                <w:szCs w:val="22"/>
              </w:rPr>
              <w:t xml:space="preserve">system to obtain information relating to Housing Benefit and Council Tax Support claims. </w:t>
            </w:r>
          </w:p>
          <w:p w14:paraId="1D3FA45D" w14:textId="77777777" w:rsidR="008A1CD5" w:rsidRPr="0024250C" w:rsidRDefault="008A1CD5" w:rsidP="0024250C">
            <w:pPr>
              <w:rPr>
                <w:rFonts w:ascii="Arial" w:hAnsi="Arial" w:cs="Arial"/>
                <w:sz w:val="22"/>
                <w:szCs w:val="22"/>
              </w:rPr>
            </w:pPr>
          </w:p>
          <w:p w14:paraId="5298BE1E" w14:textId="77777777" w:rsidR="003C37ED" w:rsidRPr="00FD534D" w:rsidRDefault="003C37ED" w:rsidP="00F72515">
            <w:pPr>
              <w:rPr>
                <w:rFonts w:ascii="Arial" w:hAnsi="Arial"/>
                <w:sz w:val="22"/>
                <w:szCs w:val="22"/>
              </w:rPr>
            </w:pPr>
          </w:p>
        </w:tc>
      </w:tr>
      <w:tr w:rsidR="003C37ED" w:rsidRPr="003C37ED" w14:paraId="7DCD6934" w14:textId="77777777" w:rsidTr="00AA1B09">
        <w:trPr>
          <w:trHeight w:val="300"/>
        </w:trPr>
        <w:tc>
          <w:tcPr>
            <w:tcW w:w="1232" w:type="dxa"/>
            <w:hideMark/>
          </w:tcPr>
          <w:p w14:paraId="64BBFEB1" w14:textId="340905BB" w:rsidR="003C37ED" w:rsidRPr="00FD534D" w:rsidRDefault="005F2939" w:rsidP="003C37ED">
            <w:pPr>
              <w:jc w:val="center"/>
              <w:rPr>
                <w:rFonts w:ascii="Arial" w:hAnsi="Arial"/>
                <w:sz w:val="22"/>
                <w:szCs w:val="22"/>
              </w:rPr>
            </w:pPr>
            <w:r>
              <w:rPr>
                <w:rFonts w:ascii="Arial" w:hAnsi="Arial"/>
                <w:sz w:val="22"/>
                <w:szCs w:val="22"/>
              </w:rPr>
              <w:t>4</w:t>
            </w:r>
          </w:p>
        </w:tc>
        <w:tc>
          <w:tcPr>
            <w:tcW w:w="8828" w:type="dxa"/>
            <w:noWrap/>
            <w:hideMark/>
          </w:tcPr>
          <w:p w14:paraId="1B26B26E" w14:textId="2D91510A" w:rsidR="003C37ED" w:rsidRDefault="0024250C" w:rsidP="003C37ED">
            <w:pPr>
              <w:rPr>
                <w:rFonts w:ascii="Arial" w:hAnsi="Arial" w:cs="Arial"/>
                <w:sz w:val="22"/>
                <w:szCs w:val="22"/>
              </w:rPr>
            </w:pPr>
            <w:r w:rsidRPr="0024250C">
              <w:rPr>
                <w:rFonts w:ascii="Arial" w:hAnsi="Arial" w:cs="Arial"/>
                <w:sz w:val="22"/>
                <w:szCs w:val="22"/>
              </w:rPr>
              <w:t>To action as appropriate requests for revisions, super sessions, appeals and disputes, including full written responses, in accordance with legislation, regulations, guidance and office procedures.</w:t>
            </w:r>
          </w:p>
          <w:p w14:paraId="3ADEAA86" w14:textId="77777777" w:rsidR="008A1CD5" w:rsidRDefault="008A1CD5" w:rsidP="003C37ED">
            <w:pPr>
              <w:rPr>
                <w:rFonts w:ascii="Arial" w:hAnsi="Arial" w:cs="Arial"/>
                <w:sz w:val="22"/>
                <w:szCs w:val="22"/>
              </w:rPr>
            </w:pPr>
          </w:p>
          <w:p w14:paraId="3697EF8B" w14:textId="77777777" w:rsidR="00960FAA" w:rsidRPr="0024250C" w:rsidRDefault="00960FAA" w:rsidP="003C37ED">
            <w:pPr>
              <w:rPr>
                <w:rFonts w:ascii="Arial" w:hAnsi="Arial" w:cs="Arial"/>
                <w:sz w:val="22"/>
                <w:szCs w:val="22"/>
              </w:rPr>
            </w:pPr>
          </w:p>
        </w:tc>
      </w:tr>
      <w:tr w:rsidR="003C37ED" w:rsidRPr="003C37ED" w14:paraId="13959B18" w14:textId="77777777" w:rsidTr="00AA1B09">
        <w:trPr>
          <w:trHeight w:val="300"/>
        </w:trPr>
        <w:tc>
          <w:tcPr>
            <w:tcW w:w="1232" w:type="dxa"/>
            <w:hideMark/>
          </w:tcPr>
          <w:p w14:paraId="4C49FB8E" w14:textId="44995F01" w:rsidR="003C37ED" w:rsidRPr="0024250C" w:rsidRDefault="005F2939" w:rsidP="003C37ED">
            <w:pPr>
              <w:jc w:val="center"/>
              <w:rPr>
                <w:rFonts w:ascii="Arial" w:hAnsi="Arial" w:cs="Arial"/>
                <w:sz w:val="22"/>
                <w:szCs w:val="22"/>
              </w:rPr>
            </w:pPr>
            <w:r>
              <w:rPr>
                <w:rFonts w:ascii="Arial" w:hAnsi="Arial" w:cs="Arial"/>
                <w:sz w:val="22"/>
                <w:szCs w:val="22"/>
              </w:rPr>
              <w:t>5</w:t>
            </w:r>
          </w:p>
        </w:tc>
        <w:tc>
          <w:tcPr>
            <w:tcW w:w="8828" w:type="dxa"/>
            <w:noWrap/>
            <w:hideMark/>
          </w:tcPr>
          <w:p w14:paraId="4D44669A" w14:textId="0B40B1DF" w:rsidR="00960FAA" w:rsidRDefault="00960FAA" w:rsidP="00960FAA">
            <w:pPr>
              <w:pStyle w:val="NoSpacing"/>
              <w:rPr>
                <w:rFonts w:ascii="Arial" w:hAnsi="Arial" w:cs="Arial"/>
                <w:sz w:val="22"/>
                <w:szCs w:val="22"/>
              </w:rPr>
            </w:pPr>
            <w:r w:rsidRPr="004D79D8">
              <w:rPr>
                <w:rFonts w:ascii="Arial" w:hAnsi="Arial" w:cs="Arial"/>
                <w:sz w:val="22"/>
                <w:szCs w:val="22"/>
              </w:rPr>
              <w:t xml:space="preserve">To undertake the issuing of housing benefit overpayment invoices, monitoring arrangements with debtors and taking appropriate action to recover unpaid debts in </w:t>
            </w:r>
            <w:r w:rsidRPr="004D79D8">
              <w:rPr>
                <w:rFonts w:ascii="Arial" w:hAnsi="Arial" w:cs="Arial"/>
                <w:sz w:val="22"/>
                <w:szCs w:val="22"/>
              </w:rPr>
              <w:lastRenderedPageBreak/>
              <w:t>accordance with benefits legislation, regulations, guidance, DWP good practice, office procedures and policy of the Council.</w:t>
            </w:r>
          </w:p>
          <w:p w14:paraId="4BF46DA9" w14:textId="77777777" w:rsidR="008A1CD5" w:rsidRPr="000E24E9" w:rsidRDefault="008A1CD5" w:rsidP="00960FAA">
            <w:pPr>
              <w:pStyle w:val="NoSpacing"/>
              <w:rPr>
                <w:rFonts w:ascii="Arial" w:hAnsi="Arial" w:cs="Arial"/>
                <w:b/>
                <w:sz w:val="22"/>
                <w:szCs w:val="22"/>
                <w:u w:val="single"/>
              </w:rPr>
            </w:pPr>
          </w:p>
          <w:p w14:paraId="542110FD" w14:textId="77777777" w:rsidR="003C37ED" w:rsidRPr="0024250C" w:rsidRDefault="003C37ED" w:rsidP="006753E6">
            <w:pPr>
              <w:pStyle w:val="NoSpacing"/>
              <w:rPr>
                <w:rFonts w:ascii="Arial" w:hAnsi="Arial" w:cs="Arial"/>
                <w:sz w:val="22"/>
                <w:szCs w:val="22"/>
              </w:rPr>
            </w:pPr>
          </w:p>
        </w:tc>
      </w:tr>
      <w:tr w:rsidR="00960FAA" w:rsidRPr="003C37ED" w14:paraId="578ED7E8" w14:textId="77777777" w:rsidTr="00AA1B09">
        <w:trPr>
          <w:trHeight w:val="520"/>
        </w:trPr>
        <w:tc>
          <w:tcPr>
            <w:tcW w:w="10060" w:type="dxa"/>
            <w:gridSpan w:val="2"/>
            <w:hideMark/>
          </w:tcPr>
          <w:p w14:paraId="6D6BB1BF" w14:textId="77777777" w:rsidR="00960FAA" w:rsidRPr="00960FAA" w:rsidRDefault="00960FAA" w:rsidP="006753E6">
            <w:pPr>
              <w:pStyle w:val="NoSpacing"/>
              <w:rPr>
                <w:rFonts w:ascii="Arial" w:hAnsi="Arial"/>
                <w:b/>
                <w:sz w:val="22"/>
                <w:szCs w:val="22"/>
                <w:u w:val="single"/>
              </w:rPr>
            </w:pPr>
            <w:r w:rsidRPr="00960FAA">
              <w:rPr>
                <w:rFonts w:ascii="Arial" w:hAnsi="Arial"/>
                <w:b/>
                <w:sz w:val="24"/>
                <w:szCs w:val="22"/>
                <w:u w:val="single"/>
              </w:rPr>
              <w:lastRenderedPageBreak/>
              <w:t>Revenues</w:t>
            </w:r>
          </w:p>
        </w:tc>
      </w:tr>
      <w:tr w:rsidR="003C37ED" w:rsidRPr="003C37ED" w14:paraId="01785557" w14:textId="77777777" w:rsidTr="00AA1B09">
        <w:trPr>
          <w:trHeight w:val="765"/>
        </w:trPr>
        <w:tc>
          <w:tcPr>
            <w:tcW w:w="1232" w:type="dxa"/>
            <w:hideMark/>
          </w:tcPr>
          <w:p w14:paraId="1DFDD24C" w14:textId="77777777" w:rsidR="003C37ED" w:rsidRPr="00FD534D" w:rsidRDefault="00960FAA" w:rsidP="003C37ED">
            <w:pPr>
              <w:jc w:val="center"/>
              <w:rPr>
                <w:rFonts w:ascii="Arial" w:hAnsi="Arial"/>
                <w:sz w:val="22"/>
                <w:szCs w:val="22"/>
              </w:rPr>
            </w:pPr>
            <w:r>
              <w:rPr>
                <w:rFonts w:ascii="Arial" w:hAnsi="Arial"/>
                <w:sz w:val="22"/>
                <w:szCs w:val="22"/>
              </w:rPr>
              <w:t>1</w:t>
            </w:r>
          </w:p>
        </w:tc>
        <w:tc>
          <w:tcPr>
            <w:tcW w:w="8828" w:type="dxa"/>
            <w:noWrap/>
            <w:hideMark/>
          </w:tcPr>
          <w:p w14:paraId="2D79807B" w14:textId="77777777" w:rsidR="00960FAA" w:rsidRPr="00960FAA" w:rsidRDefault="00960FAA" w:rsidP="00960FAA">
            <w:pPr>
              <w:tabs>
                <w:tab w:val="left" w:pos="3119"/>
              </w:tabs>
              <w:overflowPunct w:val="0"/>
              <w:autoSpaceDE w:val="0"/>
              <w:autoSpaceDN w:val="0"/>
              <w:adjustRightInd w:val="0"/>
              <w:spacing w:before="40" w:afterLines="40" w:after="96"/>
              <w:textAlignment w:val="baseline"/>
              <w:rPr>
                <w:rFonts w:ascii="Arial" w:hAnsi="Arial" w:cs="Arial"/>
                <w:sz w:val="22"/>
                <w:szCs w:val="22"/>
              </w:rPr>
            </w:pPr>
            <w:r w:rsidRPr="00960FAA">
              <w:rPr>
                <w:rFonts w:ascii="Arial" w:hAnsi="Arial" w:cs="Arial"/>
                <w:sz w:val="22"/>
                <w:szCs w:val="22"/>
              </w:rPr>
              <w:t>To identify and process the correct liability for each property, checking and issuing appropriate bills, forms and notices.</w:t>
            </w:r>
          </w:p>
          <w:p w14:paraId="2942C47A" w14:textId="77777777" w:rsidR="003C37ED" w:rsidRPr="00FD534D" w:rsidRDefault="003C37ED" w:rsidP="006753E6">
            <w:pPr>
              <w:pStyle w:val="NoSpacing"/>
              <w:rPr>
                <w:rFonts w:ascii="Arial" w:hAnsi="Arial"/>
                <w:sz w:val="22"/>
                <w:szCs w:val="22"/>
              </w:rPr>
            </w:pPr>
          </w:p>
        </w:tc>
      </w:tr>
      <w:tr w:rsidR="003C37ED" w:rsidRPr="003C37ED" w14:paraId="28AD0942" w14:textId="77777777" w:rsidTr="00AA1B09">
        <w:trPr>
          <w:trHeight w:val="510"/>
        </w:trPr>
        <w:tc>
          <w:tcPr>
            <w:tcW w:w="1232" w:type="dxa"/>
            <w:hideMark/>
          </w:tcPr>
          <w:p w14:paraId="006E95FE" w14:textId="77777777" w:rsidR="003C37ED" w:rsidRPr="00FD534D" w:rsidRDefault="00960FAA" w:rsidP="003C37ED">
            <w:pPr>
              <w:jc w:val="center"/>
              <w:rPr>
                <w:rFonts w:ascii="Arial" w:hAnsi="Arial"/>
                <w:sz w:val="22"/>
                <w:szCs w:val="22"/>
              </w:rPr>
            </w:pPr>
            <w:r>
              <w:rPr>
                <w:rFonts w:ascii="Arial" w:hAnsi="Arial"/>
                <w:sz w:val="22"/>
                <w:szCs w:val="22"/>
              </w:rPr>
              <w:t>2</w:t>
            </w:r>
          </w:p>
        </w:tc>
        <w:tc>
          <w:tcPr>
            <w:tcW w:w="8828" w:type="dxa"/>
            <w:noWrap/>
            <w:hideMark/>
          </w:tcPr>
          <w:p w14:paraId="2D7CEB45" w14:textId="77777777" w:rsidR="00960FAA" w:rsidRPr="00960FAA" w:rsidRDefault="00960FAA" w:rsidP="00960FAA">
            <w:pPr>
              <w:tabs>
                <w:tab w:val="left" w:pos="3119"/>
              </w:tabs>
              <w:overflowPunct w:val="0"/>
              <w:autoSpaceDE w:val="0"/>
              <w:autoSpaceDN w:val="0"/>
              <w:adjustRightInd w:val="0"/>
              <w:spacing w:before="40" w:afterLines="40" w:after="96"/>
              <w:textAlignment w:val="baseline"/>
              <w:rPr>
                <w:rFonts w:ascii="Arial" w:hAnsi="Arial" w:cs="Arial"/>
                <w:sz w:val="22"/>
                <w:szCs w:val="22"/>
              </w:rPr>
            </w:pPr>
            <w:r w:rsidRPr="00960FAA">
              <w:rPr>
                <w:rFonts w:ascii="Arial" w:hAnsi="Arial" w:cs="Arial"/>
                <w:sz w:val="22"/>
                <w:szCs w:val="22"/>
              </w:rPr>
              <w:t>To agree and set up Direct Debit arrangements, amendments, cancellations, special payment arrangements and action refunds as appropriate.</w:t>
            </w:r>
          </w:p>
          <w:p w14:paraId="2C5A8BAC" w14:textId="77777777" w:rsidR="004114DC" w:rsidRPr="00FD534D" w:rsidRDefault="004114DC" w:rsidP="00960FAA">
            <w:pPr>
              <w:pStyle w:val="NoSpacing"/>
              <w:rPr>
                <w:rFonts w:ascii="Arial" w:hAnsi="Arial"/>
                <w:sz w:val="22"/>
                <w:szCs w:val="22"/>
              </w:rPr>
            </w:pPr>
          </w:p>
        </w:tc>
      </w:tr>
      <w:tr w:rsidR="0040687B" w:rsidRPr="003C37ED" w14:paraId="0C266C83" w14:textId="77777777" w:rsidTr="008F2F37">
        <w:trPr>
          <w:trHeight w:val="796"/>
        </w:trPr>
        <w:tc>
          <w:tcPr>
            <w:tcW w:w="1232" w:type="dxa"/>
          </w:tcPr>
          <w:p w14:paraId="1148FAEA" w14:textId="77777777" w:rsidR="0040687B" w:rsidRDefault="0040687B" w:rsidP="003C37ED">
            <w:pPr>
              <w:jc w:val="center"/>
              <w:rPr>
                <w:rFonts w:ascii="Arial" w:hAnsi="Arial"/>
                <w:sz w:val="22"/>
                <w:szCs w:val="22"/>
              </w:rPr>
            </w:pPr>
            <w:r>
              <w:rPr>
                <w:rFonts w:ascii="Arial" w:hAnsi="Arial"/>
                <w:sz w:val="22"/>
                <w:szCs w:val="22"/>
              </w:rPr>
              <w:t>3</w:t>
            </w:r>
          </w:p>
        </w:tc>
        <w:tc>
          <w:tcPr>
            <w:tcW w:w="8828" w:type="dxa"/>
            <w:noWrap/>
          </w:tcPr>
          <w:p w14:paraId="37CE9B3E" w14:textId="77777777" w:rsidR="0040687B" w:rsidRDefault="0040687B" w:rsidP="00960FAA">
            <w:pPr>
              <w:pStyle w:val="BodyTextIndent2"/>
              <w:spacing w:before="40" w:afterLines="40" w:after="96" w:line="240" w:lineRule="auto"/>
              <w:ind w:left="0"/>
              <w:rPr>
                <w:rFonts w:ascii="Arial" w:hAnsi="Arial" w:cs="Arial"/>
                <w:sz w:val="22"/>
                <w:szCs w:val="22"/>
              </w:rPr>
            </w:pPr>
            <w:r>
              <w:rPr>
                <w:rFonts w:ascii="Arial" w:hAnsi="Arial" w:cs="Arial"/>
                <w:sz w:val="22"/>
                <w:szCs w:val="22"/>
              </w:rPr>
              <w:t xml:space="preserve">To carry out changes to the Council Tax Valuation list and create new properties on the system and report these to the Valuation Office. </w:t>
            </w:r>
          </w:p>
        </w:tc>
      </w:tr>
      <w:tr w:rsidR="003C37ED" w:rsidRPr="003C37ED" w14:paraId="361FC643" w14:textId="77777777" w:rsidTr="008F2F37">
        <w:trPr>
          <w:trHeight w:val="850"/>
        </w:trPr>
        <w:tc>
          <w:tcPr>
            <w:tcW w:w="1232" w:type="dxa"/>
            <w:hideMark/>
          </w:tcPr>
          <w:p w14:paraId="391D8441" w14:textId="77777777" w:rsidR="003C37ED" w:rsidRPr="00FD534D" w:rsidRDefault="0040687B" w:rsidP="003C37ED">
            <w:pPr>
              <w:jc w:val="center"/>
              <w:rPr>
                <w:rFonts w:ascii="Arial" w:hAnsi="Arial"/>
                <w:sz w:val="22"/>
                <w:szCs w:val="22"/>
              </w:rPr>
            </w:pPr>
            <w:r>
              <w:rPr>
                <w:rFonts w:ascii="Arial" w:hAnsi="Arial"/>
                <w:sz w:val="22"/>
                <w:szCs w:val="22"/>
              </w:rPr>
              <w:t>4</w:t>
            </w:r>
          </w:p>
        </w:tc>
        <w:tc>
          <w:tcPr>
            <w:tcW w:w="8828" w:type="dxa"/>
            <w:noWrap/>
            <w:hideMark/>
          </w:tcPr>
          <w:p w14:paraId="69CB44EA" w14:textId="7943BFC9" w:rsidR="003C37ED" w:rsidRPr="008F2F37" w:rsidRDefault="00960FAA" w:rsidP="008F2F37">
            <w:pPr>
              <w:pStyle w:val="BodyTextIndent2"/>
              <w:spacing w:before="40" w:afterLines="40" w:after="96" w:line="240" w:lineRule="auto"/>
              <w:ind w:left="0"/>
              <w:rPr>
                <w:rFonts w:ascii="Arial" w:hAnsi="Arial" w:cs="Arial"/>
                <w:sz w:val="22"/>
                <w:szCs w:val="22"/>
              </w:rPr>
            </w:pPr>
            <w:r>
              <w:rPr>
                <w:rFonts w:ascii="Arial" w:hAnsi="Arial" w:cs="Arial"/>
                <w:sz w:val="22"/>
                <w:szCs w:val="22"/>
              </w:rPr>
              <w:t>To identify accounts requiring recovery action, making and monitoring arrangements with debtors and to take such action as appropriate in the case of non-payment.</w:t>
            </w:r>
          </w:p>
        </w:tc>
      </w:tr>
      <w:tr w:rsidR="003C37ED" w:rsidRPr="003C37ED" w14:paraId="472BB0D3" w14:textId="77777777" w:rsidTr="00AA1B09">
        <w:trPr>
          <w:trHeight w:val="1020"/>
        </w:trPr>
        <w:tc>
          <w:tcPr>
            <w:tcW w:w="1232" w:type="dxa"/>
            <w:hideMark/>
          </w:tcPr>
          <w:p w14:paraId="7C05B87A" w14:textId="77777777" w:rsidR="003C37ED" w:rsidRPr="00FD534D" w:rsidRDefault="0040687B" w:rsidP="003C37ED">
            <w:pPr>
              <w:jc w:val="center"/>
              <w:rPr>
                <w:rFonts w:ascii="Arial" w:hAnsi="Arial"/>
                <w:sz w:val="22"/>
                <w:szCs w:val="22"/>
              </w:rPr>
            </w:pPr>
            <w:r>
              <w:rPr>
                <w:rFonts w:ascii="Arial" w:hAnsi="Arial"/>
                <w:sz w:val="22"/>
                <w:szCs w:val="22"/>
              </w:rPr>
              <w:t>5</w:t>
            </w:r>
          </w:p>
        </w:tc>
        <w:tc>
          <w:tcPr>
            <w:tcW w:w="8828" w:type="dxa"/>
            <w:noWrap/>
            <w:hideMark/>
          </w:tcPr>
          <w:p w14:paraId="02830CBF" w14:textId="77777777" w:rsidR="00960FAA" w:rsidRPr="00960FAA" w:rsidRDefault="00960FAA" w:rsidP="00960FAA">
            <w:pPr>
              <w:spacing w:before="40" w:afterLines="40" w:after="96"/>
              <w:rPr>
                <w:rFonts w:ascii="Arial" w:hAnsi="Arial" w:cs="Arial"/>
                <w:sz w:val="22"/>
                <w:szCs w:val="22"/>
              </w:rPr>
            </w:pPr>
            <w:r w:rsidRPr="00960FAA">
              <w:rPr>
                <w:rFonts w:ascii="Arial" w:hAnsi="Arial" w:cs="Arial"/>
                <w:sz w:val="22"/>
                <w:szCs w:val="22"/>
              </w:rPr>
              <w:t>To decide and implement suitable action after a Liability Order has been granted, up to and including referring appropriate case to bailiffs and issuing committal warning letters or pre bankruptcy letters.</w:t>
            </w:r>
          </w:p>
          <w:p w14:paraId="788CA891" w14:textId="77777777" w:rsidR="003C37ED" w:rsidRPr="00FD534D" w:rsidRDefault="003C37ED" w:rsidP="003C37ED">
            <w:pPr>
              <w:rPr>
                <w:rFonts w:ascii="Arial" w:hAnsi="Arial"/>
                <w:sz w:val="22"/>
                <w:szCs w:val="22"/>
              </w:rPr>
            </w:pPr>
          </w:p>
        </w:tc>
      </w:tr>
      <w:tr w:rsidR="001052D8" w:rsidRPr="003C37ED" w14:paraId="757CADE9" w14:textId="77777777" w:rsidTr="00AA1B09">
        <w:trPr>
          <w:trHeight w:val="1020"/>
        </w:trPr>
        <w:tc>
          <w:tcPr>
            <w:tcW w:w="1232" w:type="dxa"/>
          </w:tcPr>
          <w:p w14:paraId="722B59A7" w14:textId="77777777" w:rsidR="001052D8" w:rsidRPr="00FD534D" w:rsidRDefault="0040687B" w:rsidP="003C37ED">
            <w:pPr>
              <w:jc w:val="center"/>
              <w:rPr>
                <w:rFonts w:ascii="Arial" w:hAnsi="Arial"/>
                <w:sz w:val="22"/>
                <w:szCs w:val="22"/>
              </w:rPr>
            </w:pPr>
            <w:r>
              <w:rPr>
                <w:rFonts w:ascii="Arial" w:hAnsi="Arial"/>
                <w:sz w:val="22"/>
                <w:szCs w:val="22"/>
              </w:rPr>
              <w:t>6</w:t>
            </w:r>
          </w:p>
        </w:tc>
        <w:tc>
          <w:tcPr>
            <w:tcW w:w="8828" w:type="dxa"/>
            <w:noWrap/>
          </w:tcPr>
          <w:p w14:paraId="279AB774" w14:textId="52CA0950" w:rsidR="001052D8" w:rsidRPr="0024250C" w:rsidRDefault="00960FAA" w:rsidP="008F2F37">
            <w:pPr>
              <w:tabs>
                <w:tab w:val="left" w:pos="3119"/>
              </w:tabs>
              <w:overflowPunct w:val="0"/>
              <w:autoSpaceDE w:val="0"/>
              <w:autoSpaceDN w:val="0"/>
              <w:adjustRightInd w:val="0"/>
              <w:spacing w:before="40" w:afterLines="40" w:after="96"/>
              <w:textAlignment w:val="baseline"/>
              <w:rPr>
                <w:rFonts w:ascii="Arial" w:hAnsi="Arial" w:cs="Arial"/>
                <w:sz w:val="22"/>
                <w:szCs w:val="22"/>
              </w:rPr>
            </w:pPr>
            <w:r w:rsidRPr="00960FAA">
              <w:rPr>
                <w:rFonts w:ascii="Arial" w:hAnsi="Arial" w:cs="Arial"/>
                <w:sz w:val="22"/>
                <w:szCs w:val="22"/>
              </w:rPr>
              <w:t>To carry out calculations arising from valuation list changes and support the maintenance, control and reconciliation of the valuation list for all business and domestic properties, in the Shared Service area.</w:t>
            </w:r>
          </w:p>
        </w:tc>
      </w:tr>
      <w:tr w:rsidR="00960FAA" w:rsidRPr="003C37ED" w14:paraId="69E54CDB" w14:textId="77777777" w:rsidTr="008F2F37">
        <w:trPr>
          <w:trHeight w:val="852"/>
        </w:trPr>
        <w:tc>
          <w:tcPr>
            <w:tcW w:w="1232" w:type="dxa"/>
          </w:tcPr>
          <w:p w14:paraId="4B28BC81" w14:textId="77777777" w:rsidR="00960FAA" w:rsidRDefault="0040687B" w:rsidP="003C37ED">
            <w:pPr>
              <w:jc w:val="center"/>
              <w:rPr>
                <w:rFonts w:ascii="Arial" w:hAnsi="Arial"/>
                <w:sz w:val="22"/>
                <w:szCs w:val="22"/>
              </w:rPr>
            </w:pPr>
            <w:r>
              <w:rPr>
                <w:rFonts w:ascii="Arial" w:hAnsi="Arial"/>
                <w:sz w:val="22"/>
                <w:szCs w:val="22"/>
              </w:rPr>
              <w:t>7</w:t>
            </w:r>
          </w:p>
        </w:tc>
        <w:tc>
          <w:tcPr>
            <w:tcW w:w="8828" w:type="dxa"/>
            <w:noWrap/>
          </w:tcPr>
          <w:p w14:paraId="1662DDD7" w14:textId="4EA79973" w:rsidR="00960FAA" w:rsidRPr="00960FAA" w:rsidRDefault="00960FAA" w:rsidP="00960FAA">
            <w:pPr>
              <w:tabs>
                <w:tab w:val="left" w:pos="3119"/>
              </w:tabs>
              <w:overflowPunct w:val="0"/>
              <w:autoSpaceDE w:val="0"/>
              <w:autoSpaceDN w:val="0"/>
              <w:adjustRightInd w:val="0"/>
              <w:spacing w:before="40" w:afterLines="40" w:after="96"/>
              <w:textAlignment w:val="baseline"/>
              <w:rPr>
                <w:rFonts w:ascii="Arial" w:hAnsi="Arial" w:cs="Arial"/>
                <w:sz w:val="22"/>
                <w:szCs w:val="22"/>
              </w:rPr>
            </w:pPr>
            <w:r w:rsidRPr="00960FAA">
              <w:rPr>
                <w:rFonts w:ascii="Arial" w:hAnsi="Arial" w:cs="Arial"/>
                <w:sz w:val="22"/>
                <w:szCs w:val="22"/>
              </w:rPr>
              <w:t xml:space="preserve">To assess applications for rate relief in accordance with </w:t>
            </w:r>
            <w:r w:rsidR="00FC25A2">
              <w:rPr>
                <w:rFonts w:ascii="Arial" w:hAnsi="Arial" w:cs="Arial"/>
                <w:sz w:val="22"/>
                <w:szCs w:val="22"/>
              </w:rPr>
              <w:t xml:space="preserve">the </w:t>
            </w:r>
            <w:r w:rsidRPr="00960FAA">
              <w:rPr>
                <w:rFonts w:ascii="Arial" w:hAnsi="Arial" w:cs="Arial"/>
                <w:sz w:val="22"/>
                <w:szCs w:val="22"/>
              </w:rPr>
              <w:t>Local Government Finance Act 1988.</w:t>
            </w:r>
          </w:p>
        </w:tc>
      </w:tr>
      <w:tr w:rsidR="00960FAA" w:rsidRPr="003C37ED" w14:paraId="67E5DB6F" w14:textId="77777777" w:rsidTr="00AA1B09">
        <w:trPr>
          <w:trHeight w:val="642"/>
        </w:trPr>
        <w:tc>
          <w:tcPr>
            <w:tcW w:w="10060" w:type="dxa"/>
            <w:gridSpan w:val="2"/>
          </w:tcPr>
          <w:p w14:paraId="1CC25FE7" w14:textId="77777777" w:rsidR="00960FAA" w:rsidRPr="00960FAA" w:rsidRDefault="00960FAA" w:rsidP="00960FAA">
            <w:pPr>
              <w:tabs>
                <w:tab w:val="left" w:pos="3119"/>
              </w:tabs>
              <w:overflowPunct w:val="0"/>
              <w:autoSpaceDE w:val="0"/>
              <w:autoSpaceDN w:val="0"/>
              <w:adjustRightInd w:val="0"/>
              <w:spacing w:before="40" w:afterLines="40" w:after="96"/>
              <w:textAlignment w:val="baseline"/>
              <w:rPr>
                <w:rFonts w:ascii="Arial" w:hAnsi="Arial" w:cs="Arial"/>
                <w:b/>
                <w:sz w:val="22"/>
                <w:szCs w:val="22"/>
                <w:u w:val="single"/>
              </w:rPr>
            </w:pPr>
            <w:r w:rsidRPr="00AA1B09">
              <w:rPr>
                <w:rFonts w:ascii="Arial" w:hAnsi="Arial" w:cs="Arial"/>
                <w:b/>
                <w:sz w:val="24"/>
                <w:szCs w:val="22"/>
                <w:u w:val="single"/>
              </w:rPr>
              <w:t>Systems</w:t>
            </w:r>
          </w:p>
        </w:tc>
      </w:tr>
      <w:tr w:rsidR="00960FAA" w:rsidRPr="003C37ED" w14:paraId="119D4CB7" w14:textId="77777777" w:rsidTr="008F2F37">
        <w:trPr>
          <w:trHeight w:val="814"/>
        </w:trPr>
        <w:tc>
          <w:tcPr>
            <w:tcW w:w="1232" w:type="dxa"/>
          </w:tcPr>
          <w:p w14:paraId="78202C34" w14:textId="77777777" w:rsidR="00960FAA" w:rsidRPr="00AA1B09" w:rsidRDefault="00AA1B09" w:rsidP="00AA1B09">
            <w:pPr>
              <w:tabs>
                <w:tab w:val="left" w:pos="3119"/>
              </w:tabs>
              <w:overflowPunct w:val="0"/>
              <w:autoSpaceDE w:val="0"/>
              <w:autoSpaceDN w:val="0"/>
              <w:adjustRightInd w:val="0"/>
              <w:spacing w:before="40" w:afterLines="40" w:after="96"/>
              <w:jc w:val="center"/>
              <w:textAlignment w:val="baseline"/>
              <w:rPr>
                <w:rFonts w:ascii="Arial" w:hAnsi="Arial" w:cs="Arial"/>
                <w:sz w:val="22"/>
                <w:szCs w:val="22"/>
              </w:rPr>
            </w:pPr>
            <w:r>
              <w:rPr>
                <w:rFonts w:ascii="Arial" w:hAnsi="Arial" w:cs="Arial"/>
                <w:sz w:val="22"/>
                <w:szCs w:val="22"/>
              </w:rPr>
              <w:t>1</w:t>
            </w:r>
          </w:p>
        </w:tc>
        <w:tc>
          <w:tcPr>
            <w:tcW w:w="8828" w:type="dxa"/>
          </w:tcPr>
          <w:p w14:paraId="6CDDBCB5" w14:textId="2BD42E56" w:rsidR="00960FAA" w:rsidRPr="008F2F37" w:rsidRDefault="00AA1B09" w:rsidP="008F2F37">
            <w:pPr>
              <w:ind w:right="-568"/>
              <w:rPr>
                <w:rFonts w:ascii="Arial" w:hAnsi="Arial" w:cs="Arial"/>
                <w:sz w:val="22"/>
                <w:szCs w:val="22"/>
              </w:rPr>
            </w:pPr>
            <w:r w:rsidRPr="00AA1B09">
              <w:rPr>
                <w:rFonts w:ascii="Arial" w:hAnsi="Arial" w:cs="Arial"/>
                <w:sz w:val="22"/>
                <w:szCs w:val="22"/>
              </w:rPr>
              <w:t>To assist the Team Leader in performing the system administration duties for the Shared Services computer systems</w:t>
            </w:r>
            <w:r>
              <w:rPr>
                <w:rFonts w:ascii="Arial" w:hAnsi="Arial" w:cs="Arial"/>
                <w:sz w:val="22"/>
                <w:szCs w:val="22"/>
              </w:rPr>
              <w:t>.</w:t>
            </w:r>
          </w:p>
        </w:tc>
      </w:tr>
      <w:tr w:rsidR="00960FAA" w:rsidRPr="003C37ED" w14:paraId="32322894" w14:textId="77777777" w:rsidTr="008F2F37">
        <w:trPr>
          <w:trHeight w:val="1266"/>
        </w:trPr>
        <w:tc>
          <w:tcPr>
            <w:tcW w:w="1232" w:type="dxa"/>
          </w:tcPr>
          <w:p w14:paraId="5A94BDC1" w14:textId="77777777" w:rsidR="00960FAA" w:rsidRPr="00AA1B09" w:rsidRDefault="00AA1B09" w:rsidP="00AA1B09">
            <w:pPr>
              <w:tabs>
                <w:tab w:val="left" w:pos="3119"/>
              </w:tabs>
              <w:overflowPunct w:val="0"/>
              <w:autoSpaceDE w:val="0"/>
              <w:autoSpaceDN w:val="0"/>
              <w:adjustRightInd w:val="0"/>
              <w:spacing w:before="40" w:afterLines="40" w:after="96"/>
              <w:jc w:val="center"/>
              <w:textAlignment w:val="baseline"/>
              <w:rPr>
                <w:rFonts w:ascii="Arial" w:hAnsi="Arial" w:cs="Arial"/>
                <w:sz w:val="22"/>
                <w:szCs w:val="22"/>
              </w:rPr>
            </w:pPr>
            <w:r w:rsidRPr="00AA1B09">
              <w:rPr>
                <w:rFonts w:ascii="Arial" w:hAnsi="Arial" w:cs="Arial"/>
                <w:sz w:val="22"/>
                <w:szCs w:val="22"/>
              </w:rPr>
              <w:t>2</w:t>
            </w:r>
          </w:p>
        </w:tc>
        <w:tc>
          <w:tcPr>
            <w:tcW w:w="8828" w:type="dxa"/>
          </w:tcPr>
          <w:p w14:paraId="17407493" w14:textId="77777777" w:rsidR="00AA1B09" w:rsidRDefault="00AA1B09" w:rsidP="008F2F37">
            <w:pPr>
              <w:ind w:right="-568"/>
              <w:rPr>
                <w:rFonts w:ascii="Arial" w:hAnsi="Arial" w:cs="Arial"/>
                <w:sz w:val="22"/>
                <w:szCs w:val="22"/>
              </w:rPr>
            </w:pPr>
            <w:r w:rsidRPr="00AA1B09">
              <w:rPr>
                <w:rFonts w:ascii="Arial" w:hAnsi="Arial" w:cs="Arial"/>
                <w:sz w:val="22"/>
                <w:szCs w:val="22"/>
              </w:rPr>
              <w:t>To assist with all matters in respect of reconciliations, the management of creditors</w:t>
            </w:r>
          </w:p>
          <w:p w14:paraId="1EC4EE9E" w14:textId="77777777" w:rsidR="00AA1B09" w:rsidRDefault="00AA1B09" w:rsidP="008F2F37">
            <w:pPr>
              <w:ind w:right="-568"/>
              <w:rPr>
                <w:rFonts w:ascii="Arial" w:hAnsi="Arial" w:cs="Arial"/>
                <w:sz w:val="22"/>
                <w:szCs w:val="22"/>
              </w:rPr>
            </w:pPr>
            <w:r>
              <w:rPr>
                <w:rFonts w:ascii="Arial" w:hAnsi="Arial" w:cs="Arial"/>
                <w:sz w:val="22"/>
                <w:szCs w:val="22"/>
              </w:rPr>
              <w:t xml:space="preserve">and </w:t>
            </w:r>
            <w:proofErr w:type="gramStart"/>
            <w:r w:rsidRPr="00AA1B09">
              <w:rPr>
                <w:rFonts w:ascii="Arial" w:hAnsi="Arial" w:cs="Arial"/>
                <w:sz w:val="22"/>
                <w:szCs w:val="22"/>
              </w:rPr>
              <w:t>debtors</w:t>
            </w:r>
            <w:proofErr w:type="gramEnd"/>
            <w:r w:rsidRPr="00AA1B09">
              <w:rPr>
                <w:rFonts w:ascii="Arial" w:hAnsi="Arial" w:cs="Arial"/>
                <w:sz w:val="22"/>
                <w:szCs w:val="22"/>
              </w:rPr>
              <w:t xml:space="preserve"> modules, the Direct Debit process, checking, integrity and the monitoring </w:t>
            </w:r>
          </w:p>
          <w:p w14:paraId="7B958592" w14:textId="06025EC8" w:rsidR="00960FAA" w:rsidRPr="008F2F37" w:rsidRDefault="00AA1B09" w:rsidP="008F2F37">
            <w:pPr>
              <w:ind w:right="-568"/>
              <w:rPr>
                <w:rFonts w:ascii="Arial" w:hAnsi="Arial" w:cs="Arial"/>
                <w:sz w:val="22"/>
                <w:szCs w:val="22"/>
              </w:rPr>
            </w:pPr>
            <w:r w:rsidRPr="00AA1B09">
              <w:rPr>
                <w:rFonts w:ascii="Arial" w:hAnsi="Arial" w:cs="Arial"/>
                <w:sz w:val="22"/>
                <w:szCs w:val="22"/>
              </w:rPr>
              <w:t>and completion of returns and claims from government departments, agencies and other relevant organisations.</w:t>
            </w:r>
          </w:p>
        </w:tc>
      </w:tr>
      <w:tr w:rsidR="00AA1B09" w:rsidRPr="003C37ED" w14:paraId="33D25F32" w14:textId="77777777" w:rsidTr="008F2F37">
        <w:trPr>
          <w:trHeight w:val="972"/>
        </w:trPr>
        <w:tc>
          <w:tcPr>
            <w:tcW w:w="1232" w:type="dxa"/>
          </w:tcPr>
          <w:p w14:paraId="494B7707" w14:textId="77777777" w:rsidR="00AA1B09" w:rsidRPr="00AA1B09" w:rsidRDefault="00AA1B09" w:rsidP="00AA1B09">
            <w:pPr>
              <w:tabs>
                <w:tab w:val="left" w:pos="3119"/>
              </w:tabs>
              <w:overflowPunct w:val="0"/>
              <w:autoSpaceDE w:val="0"/>
              <w:autoSpaceDN w:val="0"/>
              <w:adjustRightInd w:val="0"/>
              <w:spacing w:before="40" w:afterLines="40" w:after="96"/>
              <w:jc w:val="center"/>
              <w:textAlignment w:val="baseline"/>
              <w:rPr>
                <w:rFonts w:ascii="Arial" w:hAnsi="Arial" w:cs="Arial"/>
                <w:sz w:val="22"/>
                <w:szCs w:val="22"/>
              </w:rPr>
            </w:pPr>
            <w:r>
              <w:rPr>
                <w:rFonts w:ascii="Arial" w:hAnsi="Arial" w:cs="Arial"/>
                <w:sz w:val="22"/>
                <w:szCs w:val="22"/>
              </w:rPr>
              <w:t>3</w:t>
            </w:r>
          </w:p>
        </w:tc>
        <w:tc>
          <w:tcPr>
            <w:tcW w:w="8828" w:type="dxa"/>
          </w:tcPr>
          <w:p w14:paraId="0C9B1070" w14:textId="23FAC15A" w:rsidR="00AA1B09" w:rsidRPr="00AA1B09" w:rsidRDefault="00AA1B09" w:rsidP="008F2F37">
            <w:pPr>
              <w:ind w:right="-568"/>
              <w:rPr>
                <w:rFonts w:ascii="Arial" w:hAnsi="Arial" w:cs="Arial"/>
                <w:sz w:val="22"/>
                <w:szCs w:val="22"/>
              </w:rPr>
            </w:pPr>
            <w:r w:rsidRPr="00AA1B09">
              <w:rPr>
                <w:rFonts w:ascii="Arial" w:hAnsi="Arial" w:cs="Arial"/>
                <w:sz w:val="22"/>
                <w:szCs w:val="22"/>
              </w:rPr>
              <w:t xml:space="preserve">To assist in the year end/annual updating process, including compiling timetables and installation of software releases ensuring that time sensitive tasks are completed by the deadlines.  </w:t>
            </w:r>
          </w:p>
        </w:tc>
      </w:tr>
      <w:tr w:rsidR="00AA1B09" w:rsidRPr="003C37ED" w14:paraId="0AFDB221" w14:textId="77777777" w:rsidTr="008F2F37">
        <w:trPr>
          <w:trHeight w:val="986"/>
        </w:trPr>
        <w:tc>
          <w:tcPr>
            <w:tcW w:w="1232" w:type="dxa"/>
          </w:tcPr>
          <w:p w14:paraId="289AD815" w14:textId="77777777" w:rsidR="00AA1B09" w:rsidRDefault="00AA1B09" w:rsidP="00AA1B09">
            <w:pPr>
              <w:tabs>
                <w:tab w:val="left" w:pos="3119"/>
              </w:tabs>
              <w:overflowPunct w:val="0"/>
              <w:autoSpaceDE w:val="0"/>
              <w:autoSpaceDN w:val="0"/>
              <w:adjustRightInd w:val="0"/>
              <w:spacing w:before="40" w:afterLines="40" w:after="96"/>
              <w:jc w:val="center"/>
              <w:textAlignment w:val="baseline"/>
              <w:rPr>
                <w:rFonts w:ascii="Arial" w:hAnsi="Arial" w:cs="Arial"/>
                <w:sz w:val="22"/>
                <w:szCs w:val="22"/>
              </w:rPr>
            </w:pPr>
            <w:r>
              <w:rPr>
                <w:rFonts w:ascii="Arial" w:hAnsi="Arial" w:cs="Arial"/>
                <w:sz w:val="22"/>
                <w:szCs w:val="22"/>
              </w:rPr>
              <w:t>4</w:t>
            </w:r>
          </w:p>
        </w:tc>
        <w:tc>
          <w:tcPr>
            <w:tcW w:w="8828" w:type="dxa"/>
          </w:tcPr>
          <w:p w14:paraId="57606C14" w14:textId="77777777" w:rsidR="00AA1B09" w:rsidRDefault="00AA1B09" w:rsidP="008F2F37">
            <w:pPr>
              <w:ind w:right="-568"/>
              <w:rPr>
                <w:rFonts w:ascii="Arial" w:hAnsi="Arial" w:cs="Arial"/>
                <w:sz w:val="22"/>
                <w:szCs w:val="22"/>
              </w:rPr>
            </w:pPr>
            <w:r w:rsidRPr="00AA1B09">
              <w:rPr>
                <w:rFonts w:ascii="Arial" w:hAnsi="Arial" w:cs="Arial"/>
                <w:sz w:val="22"/>
                <w:szCs w:val="22"/>
              </w:rPr>
              <w:t xml:space="preserve">To assist with the maintenance and the control of daily, periodic and </w:t>
            </w:r>
            <w:proofErr w:type="spellStart"/>
            <w:r w:rsidRPr="00AA1B09">
              <w:rPr>
                <w:rFonts w:ascii="Arial" w:hAnsi="Arial" w:cs="Arial"/>
                <w:sz w:val="22"/>
                <w:szCs w:val="22"/>
              </w:rPr>
              <w:t>adhoc</w:t>
            </w:r>
            <w:proofErr w:type="spellEnd"/>
            <w:r w:rsidRPr="00AA1B09">
              <w:rPr>
                <w:rFonts w:ascii="Arial" w:hAnsi="Arial" w:cs="Arial"/>
                <w:sz w:val="22"/>
                <w:szCs w:val="22"/>
              </w:rPr>
              <w:t xml:space="preserve"> reports </w:t>
            </w:r>
          </w:p>
          <w:p w14:paraId="297F12B7" w14:textId="65D850FE" w:rsidR="00AA1B09" w:rsidRPr="00AA1B09" w:rsidRDefault="00AA1B09" w:rsidP="008F2F37">
            <w:pPr>
              <w:ind w:right="-568"/>
              <w:rPr>
                <w:rFonts w:ascii="Arial" w:hAnsi="Arial" w:cs="Arial"/>
                <w:sz w:val="22"/>
                <w:szCs w:val="22"/>
              </w:rPr>
            </w:pPr>
            <w:r w:rsidRPr="00AA1B09">
              <w:rPr>
                <w:rFonts w:ascii="Arial" w:hAnsi="Arial" w:cs="Arial"/>
                <w:sz w:val="22"/>
                <w:szCs w:val="22"/>
              </w:rPr>
              <w:t>required by the Shared Service, to include providing users with specific reports using the systems’ reporting tool.</w:t>
            </w:r>
          </w:p>
        </w:tc>
      </w:tr>
    </w:tbl>
    <w:p w14:paraId="41A73F94" w14:textId="77777777" w:rsidR="00497D31" w:rsidRDefault="00497D31" w:rsidP="0024250C">
      <w:pPr>
        <w:outlineLvl w:val="0"/>
      </w:pPr>
    </w:p>
    <w:p w14:paraId="483EF552" w14:textId="77777777" w:rsidR="003E3C57" w:rsidRDefault="003E3C57">
      <w:pPr>
        <w:jc w:val="right"/>
        <w:outlineLvl w:val="0"/>
      </w:pPr>
    </w:p>
    <w:p w14:paraId="32561B7D" w14:textId="77777777" w:rsidR="003E3C57" w:rsidRDefault="003E3C57" w:rsidP="003E3C57">
      <w:pPr>
        <w:outlineLvl w:val="0"/>
        <w:rPr>
          <w:rFonts w:ascii="Arial" w:hAnsi="Arial" w:cs="Arial"/>
          <w:b/>
        </w:rPr>
      </w:pPr>
      <w:r w:rsidRPr="000D26AD">
        <w:rPr>
          <w:rFonts w:ascii="Arial" w:hAnsi="Arial" w:cs="Arial"/>
          <w:b/>
        </w:rPr>
        <w:t>NOTES:</w:t>
      </w:r>
    </w:p>
    <w:p w14:paraId="2C6955F0" w14:textId="77777777" w:rsidR="000D26AD" w:rsidRPr="000D26AD" w:rsidRDefault="000D26AD" w:rsidP="003E3C57">
      <w:pPr>
        <w:outlineLvl w:val="0"/>
        <w:rPr>
          <w:rFonts w:ascii="Arial" w:hAnsi="Arial" w:cs="Arial"/>
          <w:b/>
        </w:rPr>
      </w:pPr>
    </w:p>
    <w:p w14:paraId="6012B59F" w14:textId="77777777" w:rsidR="003E3C57" w:rsidRPr="000D26AD" w:rsidRDefault="003E3C57" w:rsidP="003E3C57">
      <w:pPr>
        <w:numPr>
          <w:ilvl w:val="0"/>
          <w:numId w:val="8"/>
        </w:numPr>
        <w:outlineLvl w:val="0"/>
        <w:rPr>
          <w:rFonts w:ascii="Arial" w:hAnsi="Arial" w:cs="Arial"/>
        </w:rPr>
      </w:pPr>
      <w:r w:rsidRPr="000D26AD">
        <w:rPr>
          <w:rFonts w:ascii="Arial" w:hAnsi="Arial" w:cs="Arial"/>
        </w:rPr>
        <w:t xml:space="preserve">Duties will inevitably develop and change as the work of the Council changes to meet the needs of our customers. </w:t>
      </w:r>
      <w:r w:rsidR="003916D3">
        <w:rPr>
          <w:rFonts w:ascii="Arial" w:hAnsi="Arial" w:cs="Arial"/>
        </w:rPr>
        <w:t xml:space="preserve"> </w:t>
      </w:r>
      <w:r w:rsidRPr="000D26AD">
        <w:rPr>
          <w:rFonts w:ascii="Arial" w:hAnsi="Arial" w:cs="Arial"/>
        </w:rPr>
        <w:t xml:space="preserve">Employees should therefore expect periodic variations to job descriptions, and the Council retain this right. </w:t>
      </w:r>
      <w:r w:rsidR="003916D3">
        <w:rPr>
          <w:rFonts w:ascii="Arial" w:hAnsi="Arial" w:cs="Arial"/>
        </w:rPr>
        <w:t xml:space="preserve"> </w:t>
      </w:r>
      <w:r w:rsidRPr="000D26AD">
        <w:rPr>
          <w:rFonts w:ascii="Arial" w:hAnsi="Arial" w:cs="Arial"/>
        </w:rPr>
        <w:t>This job description will be supplemented on a regular basis by individual objectives derived from Council strategies.</w:t>
      </w:r>
    </w:p>
    <w:p w14:paraId="48CE8202" w14:textId="77777777" w:rsidR="00DB75AA" w:rsidRPr="000D26AD" w:rsidRDefault="00DB75AA" w:rsidP="00DB75AA">
      <w:pPr>
        <w:ind w:left="360"/>
        <w:outlineLvl w:val="0"/>
        <w:rPr>
          <w:rFonts w:ascii="Arial" w:hAnsi="Arial" w:cs="Arial"/>
        </w:rPr>
      </w:pPr>
    </w:p>
    <w:p w14:paraId="355E5A1F" w14:textId="77777777" w:rsidR="003E3C57" w:rsidRDefault="003E3C57" w:rsidP="003E3C57">
      <w:pPr>
        <w:numPr>
          <w:ilvl w:val="0"/>
          <w:numId w:val="8"/>
        </w:numPr>
        <w:outlineLvl w:val="0"/>
        <w:rPr>
          <w:rFonts w:ascii="Arial" w:hAnsi="Arial" w:cs="Arial"/>
        </w:rPr>
      </w:pPr>
      <w:r w:rsidRPr="000D26AD">
        <w:rPr>
          <w:rFonts w:ascii="Arial" w:hAnsi="Arial" w:cs="Arial"/>
        </w:rPr>
        <w:t xml:space="preserve">Where an applicant or an existing employee is or becomes disabled (as defined by law) and inform the Council fully of their requirements reasonable adjustments will be made to the job description wherever possible. </w:t>
      </w:r>
    </w:p>
    <w:p w14:paraId="7FB43777" w14:textId="77777777" w:rsidR="00016DE7" w:rsidRDefault="00016DE7" w:rsidP="00016DE7">
      <w:pPr>
        <w:pStyle w:val="ListParagraph"/>
        <w:rPr>
          <w:rFonts w:ascii="Arial" w:hAnsi="Arial" w:cs="Arial"/>
        </w:rPr>
      </w:pPr>
    </w:p>
    <w:p w14:paraId="63D60236" w14:textId="59D46973" w:rsidR="00BD5B6C" w:rsidRPr="00AE1C3B" w:rsidRDefault="006D1814" w:rsidP="008A1CD5">
      <w:pPr>
        <w:pStyle w:val="BodyTextIndent3"/>
        <w:ind w:left="0"/>
        <w:jc w:val="center"/>
        <w:rPr>
          <w:b w:val="0"/>
          <w:bCs/>
          <w:sz w:val="56"/>
          <w:szCs w:val="24"/>
        </w:rPr>
      </w:pPr>
      <w:r>
        <w:rPr>
          <w:b w:val="0"/>
          <w:bCs/>
          <w:noProof/>
          <w:sz w:val="56"/>
          <w:szCs w:val="24"/>
        </w:rPr>
        <w:lastRenderedPageBreak/>
        <w:drawing>
          <wp:anchor distT="0" distB="0" distL="114300" distR="114300" simplePos="0" relativeHeight="251660288" behindDoc="0" locked="0" layoutInCell="1" allowOverlap="1" wp14:anchorId="143BA3CE" wp14:editId="4F07D06E">
            <wp:simplePos x="0" y="0"/>
            <wp:positionH relativeFrom="column">
              <wp:posOffset>49852</wp:posOffset>
            </wp:positionH>
            <wp:positionV relativeFrom="paragraph">
              <wp:posOffset>157</wp:posOffset>
            </wp:positionV>
            <wp:extent cx="1390015" cy="858520"/>
            <wp:effectExtent l="0" t="0" r="63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015" cy="858520"/>
                    </a:xfrm>
                    <a:prstGeom prst="rect">
                      <a:avLst/>
                    </a:prstGeom>
                    <a:noFill/>
                    <a:ln>
                      <a:noFill/>
                    </a:ln>
                  </pic:spPr>
                </pic:pic>
              </a:graphicData>
            </a:graphic>
            <wp14:sizeRelH relativeFrom="page">
              <wp14:pctWidth>0</wp14:pctWidth>
            </wp14:sizeRelH>
            <wp14:sizeRelV relativeFrom="page">
              <wp14:pctHeight>0</wp14:pctHeight>
            </wp14:sizeRelV>
          </wp:anchor>
        </w:drawing>
      </w:r>
      <w:r w:rsidR="00AE1C3B">
        <w:rPr>
          <w:b w:val="0"/>
          <w:bCs/>
          <w:sz w:val="56"/>
          <w:szCs w:val="24"/>
        </w:rPr>
        <w:t>KEY REQUIREMENTS</w:t>
      </w:r>
    </w:p>
    <w:p w14:paraId="241FC72F" w14:textId="44DE4AF3" w:rsidR="00016DE7" w:rsidRDefault="00016DE7" w:rsidP="00016DE7">
      <w:pPr>
        <w:pStyle w:val="BodyTextIndent3"/>
        <w:ind w:left="0"/>
        <w:jc w:val="center"/>
        <w:rPr>
          <w:sz w:val="32"/>
        </w:rPr>
      </w:pPr>
    </w:p>
    <w:p w14:paraId="1EEE34E1" w14:textId="77777777" w:rsidR="008A1CD5" w:rsidRPr="008A1CD5" w:rsidRDefault="008A1CD5" w:rsidP="00016DE7">
      <w:pPr>
        <w:pStyle w:val="BodyTextIndent3"/>
        <w:ind w:left="0"/>
        <w:jc w:val="center"/>
        <w:rPr>
          <w:szCs w:val="16"/>
        </w:rPr>
      </w:pPr>
    </w:p>
    <w:p w14:paraId="72290953" w14:textId="77777777" w:rsidR="00016DE7" w:rsidRDefault="00016DE7" w:rsidP="00016DE7">
      <w:pPr>
        <w:pStyle w:val="BodyTextIndent3"/>
        <w:ind w:left="0"/>
        <w:rPr>
          <w:sz w:val="24"/>
        </w:rPr>
      </w:pPr>
    </w:p>
    <w:tbl>
      <w:tblPr>
        <w:tblStyle w:val="TableGrid"/>
        <w:tblW w:w="9854" w:type="dxa"/>
        <w:tblLook w:val="04A0" w:firstRow="1" w:lastRow="0" w:firstColumn="1" w:lastColumn="0" w:noHBand="0" w:noVBand="1"/>
      </w:tblPr>
      <w:tblGrid>
        <w:gridCol w:w="7225"/>
        <w:gridCol w:w="1332"/>
        <w:gridCol w:w="1297"/>
      </w:tblGrid>
      <w:tr w:rsidR="00AE1C3B" w14:paraId="254CE006" w14:textId="77777777" w:rsidTr="00AC1E92">
        <w:tc>
          <w:tcPr>
            <w:tcW w:w="7225" w:type="dxa"/>
            <w:shd w:val="clear" w:color="auto" w:fill="C2D69B" w:themeFill="accent3" w:themeFillTint="99"/>
          </w:tcPr>
          <w:p w14:paraId="2B579849" w14:textId="77777777" w:rsidR="00AE1C3B" w:rsidRDefault="00AE1C3B" w:rsidP="00016DE7">
            <w:pPr>
              <w:pStyle w:val="BodyTextIndent3"/>
              <w:ind w:left="0"/>
              <w:rPr>
                <w:sz w:val="24"/>
              </w:rPr>
            </w:pPr>
            <w:r>
              <w:rPr>
                <w:sz w:val="24"/>
              </w:rPr>
              <w:t>Qualifications</w:t>
            </w:r>
            <w:r w:rsidR="002D4AAF">
              <w:rPr>
                <w:sz w:val="24"/>
              </w:rPr>
              <w:t xml:space="preserve"> (or knowledge and experience at an equivalent level)</w:t>
            </w:r>
          </w:p>
          <w:p w14:paraId="5A79E7FC" w14:textId="77777777" w:rsidR="00AE1C3B" w:rsidRPr="008A1CD5" w:rsidRDefault="00AE1C3B" w:rsidP="00016DE7">
            <w:pPr>
              <w:pStyle w:val="BodyTextIndent3"/>
              <w:ind w:left="0"/>
              <w:rPr>
                <w:szCs w:val="16"/>
              </w:rPr>
            </w:pPr>
          </w:p>
        </w:tc>
        <w:tc>
          <w:tcPr>
            <w:tcW w:w="1332" w:type="dxa"/>
            <w:shd w:val="clear" w:color="auto" w:fill="C2D69B" w:themeFill="accent3" w:themeFillTint="99"/>
          </w:tcPr>
          <w:p w14:paraId="11C5829F" w14:textId="77777777" w:rsidR="00AE1C3B" w:rsidRDefault="002D4AAF" w:rsidP="00016DE7">
            <w:pPr>
              <w:pStyle w:val="BodyTextIndent3"/>
              <w:ind w:left="0"/>
              <w:rPr>
                <w:sz w:val="24"/>
              </w:rPr>
            </w:pPr>
            <w:r>
              <w:rPr>
                <w:sz w:val="24"/>
              </w:rPr>
              <w:t>Essential</w:t>
            </w:r>
          </w:p>
        </w:tc>
        <w:tc>
          <w:tcPr>
            <w:tcW w:w="1297" w:type="dxa"/>
            <w:shd w:val="clear" w:color="auto" w:fill="C2D69B" w:themeFill="accent3" w:themeFillTint="99"/>
          </w:tcPr>
          <w:p w14:paraId="6130B998" w14:textId="77777777" w:rsidR="00AE1C3B" w:rsidRDefault="002D4AAF" w:rsidP="00016DE7">
            <w:pPr>
              <w:pStyle w:val="BodyTextIndent3"/>
              <w:ind w:left="0"/>
              <w:rPr>
                <w:sz w:val="24"/>
              </w:rPr>
            </w:pPr>
            <w:r>
              <w:rPr>
                <w:sz w:val="24"/>
              </w:rPr>
              <w:t>Desirable</w:t>
            </w:r>
          </w:p>
        </w:tc>
      </w:tr>
      <w:tr w:rsidR="00204998" w14:paraId="211EFE06" w14:textId="77777777" w:rsidTr="00AC1E92">
        <w:tc>
          <w:tcPr>
            <w:tcW w:w="7225" w:type="dxa"/>
          </w:tcPr>
          <w:p w14:paraId="46BCC327" w14:textId="7439A022" w:rsidR="00C762CE" w:rsidRDefault="006E3F66" w:rsidP="00FD534D">
            <w:pPr>
              <w:pStyle w:val="BodyTextIndent3"/>
              <w:ind w:left="0"/>
              <w:rPr>
                <w:b w:val="0"/>
                <w:bCs/>
                <w:sz w:val="22"/>
                <w:szCs w:val="22"/>
              </w:rPr>
            </w:pPr>
            <w:r>
              <w:rPr>
                <w:b w:val="0"/>
                <w:bCs/>
                <w:sz w:val="22"/>
                <w:szCs w:val="22"/>
              </w:rPr>
              <w:t xml:space="preserve">5 GCSE’s Grade A*-C </w:t>
            </w:r>
            <w:r w:rsidR="008F2F37">
              <w:rPr>
                <w:b w:val="0"/>
                <w:bCs/>
                <w:sz w:val="22"/>
                <w:szCs w:val="22"/>
              </w:rPr>
              <w:t>/</w:t>
            </w:r>
            <w:r>
              <w:rPr>
                <w:b w:val="0"/>
                <w:bCs/>
                <w:sz w:val="22"/>
                <w:szCs w:val="22"/>
              </w:rPr>
              <w:t xml:space="preserve"> </w:t>
            </w:r>
            <w:r w:rsidR="00EF34F7">
              <w:rPr>
                <w:b w:val="0"/>
                <w:bCs/>
                <w:sz w:val="22"/>
                <w:szCs w:val="22"/>
              </w:rPr>
              <w:t>9-4</w:t>
            </w:r>
            <w:r w:rsidR="0024250C">
              <w:rPr>
                <w:b w:val="0"/>
                <w:bCs/>
                <w:sz w:val="22"/>
                <w:szCs w:val="22"/>
              </w:rPr>
              <w:t xml:space="preserve"> including </w:t>
            </w:r>
            <w:r w:rsidR="00EF34F7">
              <w:rPr>
                <w:b w:val="0"/>
                <w:bCs/>
                <w:sz w:val="22"/>
                <w:szCs w:val="22"/>
              </w:rPr>
              <w:t>Math’s</w:t>
            </w:r>
            <w:r w:rsidR="0024250C">
              <w:rPr>
                <w:b w:val="0"/>
                <w:bCs/>
                <w:sz w:val="22"/>
                <w:szCs w:val="22"/>
              </w:rPr>
              <w:t xml:space="preserve"> and English</w:t>
            </w:r>
            <w:r w:rsidR="00C762CE">
              <w:rPr>
                <w:b w:val="0"/>
                <w:bCs/>
                <w:sz w:val="22"/>
                <w:szCs w:val="22"/>
              </w:rPr>
              <w:t xml:space="preserve"> or equivalent qualification</w:t>
            </w:r>
          </w:p>
          <w:p w14:paraId="113B1DED" w14:textId="5AB75821" w:rsidR="00204998" w:rsidRPr="008A1CD5" w:rsidRDefault="00C762CE" w:rsidP="00FD534D">
            <w:pPr>
              <w:pStyle w:val="BodyTextIndent3"/>
              <w:ind w:left="0"/>
              <w:rPr>
                <w:b w:val="0"/>
                <w:bCs/>
                <w:szCs w:val="16"/>
              </w:rPr>
            </w:pPr>
            <w:r>
              <w:rPr>
                <w:b w:val="0"/>
                <w:bCs/>
                <w:sz w:val="22"/>
                <w:szCs w:val="22"/>
              </w:rPr>
              <w:t xml:space="preserve"> </w:t>
            </w:r>
          </w:p>
        </w:tc>
        <w:tc>
          <w:tcPr>
            <w:tcW w:w="1332" w:type="dxa"/>
          </w:tcPr>
          <w:p w14:paraId="23F7B51D" w14:textId="0D5539DA" w:rsidR="00204998" w:rsidRPr="008A1CD5" w:rsidRDefault="008A1CD5" w:rsidP="004270DF">
            <w:pPr>
              <w:pStyle w:val="BodyTextIndent3"/>
              <w:ind w:left="0"/>
              <w:jc w:val="center"/>
              <w:rPr>
                <w:sz w:val="22"/>
                <w:szCs w:val="22"/>
              </w:rPr>
            </w:pPr>
            <w:r w:rsidRPr="008A1CD5">
              <w:rPr>
                <w:sz w:val="22"/>
                <w:szCs w:val="22"/>
              </w:rPr>
              <w:t>E</w:t>
            </w:r>
          </w:p>
        </w:tc>
        <w:tc>
          <w:tcPr>
            <w:tcW w:w="1297" w:type="dxa"/>
          </w:tcPr>
          <w:p w14:paraId="70EBCCDC" w14:textId="77777777" w:rsidR="00204998" w:rsidRPr="008A1CD5" w:rsidRDefault="00204998" w:rsidP="004270DF">
            <w:pPr>
              <w:pStyle w:val="BodyTextIndent3"/>
              <w:ind w:left="0"/>
              <w:jc w:val="center"/>
              <w:rPr>
                <w:sz w:val="22"/>
                <w:szCs w:val="22"/>
              </w:rPr>
            </w:pPr>
          </w:p>
        </w:tc>
      </w:tr>
      <w:tr w:rsidR="00204998" w14:paraId="39D1FD3B" w14:textId="77777777" w:rsidTr="00AC1E92">
        <w:tc>
          <w:tcPr>
            <w:tcW w:w="7225" w:type="dxa"/>
          </w:tcPr>
          <w:p w14:paraId="3D03E773" w14:textId="77777777" w:rsidR="0024250C" w:rsidRPr="00FD534D" w:rsidRDefault="0024250C" w:rsidP="0024250C">
            <w:pPr>
              <w:pStyle w:val="BodyTextIndent3"/>
              <w:ind w:left="0"/>
              <w:rPr>
                <w:b w:val="0"/>
                <w:bCs/>
                <w:sz w:val="22"/>
                <w:szCs w:val="22"/>
              </w:rPr>
            </w:pPr>
            <w:r>
              <w:rPr>
                <w:b w:val="0"/>
                <w:bCs/>
                <w:sz w:val="22"/>
                <w:szCs w:val="22"/>
              </w:rPr>
              <w:t>Experience of Microsoft Office/ Microsoft 365 applications such as Excel/Outlook and Teams</w:t>
            </w:r>
          </w:p>
          <w:p w14:paraId="59D2F440" w14:textId="77777777" w:rsidR="00204998" w:rsidRPr="008A1CD5" w:rsidRDefault="00204998" w:rsidP="00204998">
            <w:pPr>
              <w:pStyle w:val="BodyTextIndent3"/>
              <w:ind w:left="0"/>
              <w:rPr>
                <w:b w:val="0"/>
                <w:bCs/>
                <w:szCs w:val="16"/>
              </w:rPr>
            </w:pPr>
          </w:p>
        </w:tc>
        <w:tc>
          <w:tcPr>
            <w:tcW w:w="1332" w:type="dxa"/>
          </w:tcPr>
          <w:p w14:paraId="0CF1346A" w14:textId="207D8031" w:rsidR="00204998" w:rsidRPr="008A1CD5" w:rsidRDefault="008A1CD5" w:rsidP="004270DF">
            <w:pPr>
              <w:pStyle w:val="BodyTextIndent3"/>
              <w:ind w:left="0"/>
              <w:jc w:val="center"/>
              <w:rPr>
                <w:sz w:val="22"/>
                <w:szCs w:val="22"/>
              </w:rPr>
            </w:pPr>
            <w:r w:rsidRPr="008A1CD5">
              <w:rPr>
                <w:sz w:val="22"/>
                <w:szCs w:val="22"/>
              </w:rPr>
              <w:t>E</w:t>
            </w:r>
          </w:p>
        </w:tc>
        <w:tc>
          <w:tcPr>
            <w:tcW w:w="1297" w:type="dxa"/>
          </w:tcPr>
          <w:p w14:paraId="1C746EF9" w14:textId="77777777" w:rsidR="00204998" w:rsidRPr="008A1CD5" w:rsidRDefault="00204998" w:rsidP="004270DF">
            <w:pPr>
              <w:pStyle w:val="BodyTextIndent3"/>
              <w:ind w:left="0"/>
              <w:jc w:val="center"/>
              <w:rPr>
                <w:sz w:val="22"/>
                <w:szCs w:val="22"/>
              </w:rPr>
            </w:pPr>
          </w:p>
        </w:tc>
      </w:tr>
      <w:tr w:rsidR="00204998" w14:paraId="1155880F" w14:textId="77777777" w:rsidTr="00AC1E92">
        <w:trPr>
          <w:trHeight w:val="482"/>
        </w:trPr>
        <w:tc>
          <w:tcPr>
            <w:tcW w:w="7225" w:type="dxa"/>
          </w:tcPr>
          <w:p w14:paraId="47EC91CE" w14:textId="77777777" w:rsidR="00204998" w:rsidRPr="00FD534D" w:rsidRDefault="0024250C" w:rsidP="0024250C">
            <w:pPr>
              <w:pStyle w:val="BodyTextIndent3"/>
              <w:ind w:left="0"/>
              <w:rPr>
                <w:b w:val="0"/>
                <w:bCs/>
                <w:sz w:val="22"/>
                <w:szCs w:val="22"/>
              </w:rPr>
            </w:pPr>
            <w:r>
              <w:rPr>
                <w:b w:val="0"/>
                <w:bCs/>
                <w:sz w:val="22"/>
                <w:szCs w:val="22"/>
              </w:rPr>
              <w:t>IRRV technician qualification</w:t>
            </w:r>
          </w:p>
        </w:tc>
        <w:tc>
          <w:tcPr>
            <w:tcW w:w="1332" w:type="dxa"/>
          </w:tcPr>
          <w:p w14:paraId="59A26FB7" w14:textId="77777777" w:rsidR="00204998" w:rsidRPr="008A1CD5" w:rsidRDefault="00204998" w:rsidP="004270DF">
            <w:pPr>
              <w:pStyle w:val="BodyTextIndent3"/>
              <w:ind w:left="0"/>
              <w:jc w:val="center"/>
              <w:rPr>
                <w:sz w:val="22"/>
                <w:szCs w:val="22"/>
              </w:rPr>
            </w:pPr>
          </w:p>
        </w:tc>
        <w:tc>
          <w:tcPr>
            <w:tcW w:w="1297" w:type="dxa"/>
          </w:tcPr>
          <w:p w14:paraId="47A49E31" w14:textId="19EA7C57" w:rsidR="00204998" w:rsidRPr="008A1CD5" w:rsidRDefault="008A1CD5" w:rsidP="004270DF">
            <w:pPr>
              <w:pStyle w:val="BodyTextIndent3"/>
              <w:ind w:left="0"/>
              <w:jc w:val="center"/>
              <w:rPr>
                <w:sz w:val="22"/>
                <w:szCs w:val="22"/>
              </w:rPr>
            </w:pPr>
            <w:r w:rsidRPr="008A1CD5">
              <w:rPr>
                <w:sz w:val="22"/>
                <w:szCs w:val="22"/>
              </w:rPr>
              <w:t>D</w:t>
            </w:r>
          </w:p>
        </w:tc>
      </w:tr>
    </w:tbl>
    <w:p w14:paraId="19515B27" w14:textId="77777777" w:rsidR="00016DE7" w:rsidRPr="008A1CD5" w:rsidRDefault="00016DE7" w:rsidP="002D4AAF">
      <w:pPr>
        <w:pStyle w:val="BodyTextIndent3"/>
        <w:ind w:left="0"/>
        <w:rPr>
          <w:szCs w:val="16"/>
        </w:rPr>
      </w:pPr>
    </w:p>
    <w:tbl>
      <w:tblPr>
        <w:tblStyle w:val="TableGrid"/>
        <w:tblW w:w="9869" w:type="dxa"/>
        <w:tblLook w:val="04A0" w:firstRow="1" w:lastRow="0" w:firstColumn="1" w:lastColumn="0" w:noHBand="0" w:noVBand="1"/>
      </w:tblPr>
      <w:tblGrid>
        <w:gridCol w:w="7198"/>
        <w:gridCol w:w="1276"/>
        <w:gridCol w:w="1395"/>
      </w:tblGrid>
      <w:tr w:rsidR="006D1814" w14:paraId="5FBBF748" w14:textId="77777777" w:rsidTr="26B2AC34">
        <w:tc>
          <w:tcPr>
            <w:tcW w:w="7198" w:type="dxa"/>
            <w:shd w:val="clear" w:color="auto" w:fill="C2D69B" w:themeFill="accent3" w:themeFillTint="99"/>
          </w:tcPr>
          <w:p w14:paraId="6122A761" w14:textId="77777777" w:rsidR="002D4AAF" w:rsidRDefault="002D4AAF" w:rsidP="002D4AAF">
            <w:pPr>
              <w:pStyle w:val="BodyTextIndent3"/>
              <w:ind w:left="0"/>
              <w:rPr>
                <w:sz w:val="24"/>
              </w:rPr>
            </w:pPr>
            <w:r>
              <w:rPr>
                <w:sz w:val="24"/>
              </w:rPr>
              <w:t>Experience</w:t>
            </w:r>
          </w:p>
          <w:p w14:paraId="097C27A2" w14:textId="77777777" w:rsidR="002D4AAF" w:rsidRPr="008A1CD5" w:rsidRDefault="002D4AAF" w:rsidP="002D4AAF">
            <w:pPr>
              <w:pStyle w:val="BodyTextIndent3"/>
              <w:ind w:left="0"/>
              <w:rPr>
                <w:szCs w:val="16"/>
              </w:rPr>
            </w:pPr>
          </w:p>
        </w:tc>
        <w:tc>
          <w:tcPr>
            <w:tcW w:w="1276" w:type="dxa"/>
            <w:shd w:val="clear" w:color="auto" w:fill="C2D69B" w:themeFill="accent3" w:themeFillTint="99"/>
          </w:tcPr>
          <w:p w14:paraId="7B091AD6" w14:textId="77777777" w:rsidR="002D4AAF" w:rsidRDefault="002D4AAF" w:rsidP="00EE4D6F">
            <w:pPr>
              <w:pStyle w:val="BodyTextIndent3"/>
              <w:ind w:left="0"/>
              <w:rPr>
                <w:sz w:val="24"/>
              </w:rPr>
            </w:pPr>
            <w:r>
              <w:rPr>
                <w:sz w:val="24"/>
              </w:rPr>
              <w:t>Essential</w:t>
            </w:r>
          </w:p>
        </w:tc>
        <w:tc>
          <w:tcPr>
            <w:tcW w:w="1395" w:type="dxa"/>
            <w:shd w:val="clear" w:color="auto" w:fill="C2D69B" w:themeFill="accent3" w:themeFillTint="99"/>
          </w:tcPr>
          <w:p w14:paraId="27576B4C" w14:textId="77777777" w:rsidR="002D4AAF" w:rsidRDefault="002D4AAF" w:rsidP="00EE4D6F">
            <w:pPr>
              <w:pStyle w:val="BodyTextIndent3"/>
              <w:ind w:left="0"/>
              <w:rPr>
                <w:sz w:val="24"/>
              </w:rPr>
            </w:pPr>
            <w:r>
              <w:rPr>
                <w:sz w:val="24"/>
              </w:rPr>
              <w:t>Desirable</w:t>
            </w:r>
          </w:p>
        </w:tc>
      </w:tr>
      <w:tr w:rsidR="008A1CD5" w14:paraId="666F1DDF" w14:textId="77777777" w:rsidTr="26B2AC34">
        <w:tc>
          <w:tcPr>
            <w:tcW w:w="7198" w:type="dxa"/>
          </w:tcPr>
          <w:p w14:paraId="490A7998" w14:textId="33B849C4" w:rsidR="008A1CD5" w:rsidRPr="004270DF" w:rsidRDefault="008A1CD5" w:rsidP="008A1CD5">
            <w:pPr>
              <w:pStyle w:val="BodyTextIndent3"/>
              <w:ind w:left="0"/>
              <w:rPr>
                <w:b w:val="0"/>
                <w:bCs/>
                <w:sz w:val="22"/>
                <w:szCs w:val="22"/>
              </w:rPr>
            </w:pPr>
            <w:r>
              <w:rPr>
                <w:b w:val="0"/>
                <w:bCs/>
                <w:sz w:val="22"/>
                <w:szCs w:val="22"/>
              </w:rPr>
              <w:t xml:space="preserve">At least 2 </w:t>
            </w:r>
            <w:r w:rsidR="00E52D7F">
              <w:rPr>
                <w:b w:val="0"/>
                <w:bCs/>
                <w:sz w:val="22"/>
                <w:szCs w:val="22"/>
              </w:rPr>
              <w:t>years’</w:t>
            </w:r>
            <w:r>
              <w:rPr>
                <w:b w:val="0"/>
                <w:bCs/>
                <w:sz w:val="22"/>
                <w:szCs w:val="22"/>
              </w:rPr>
              <w:t xml:space="preserve"> relevant experience in a Benefits/Revenues Environment </w:t>
            </w:r>
          </w:p>
          <w:p w14:paraId="31E7A066" w14:textId="77777777" w:rsidR="008A1CD5" w:rsidRPr="008A1CD5" w:rsidRDefault="008A1CD5" w:rsidP="008A1CD5">
            <w:pPr>
              <w:pStyle w:val="BodyTextIndent3"/>
              <w:ind w:left="0"/>
              <w:rPr>
                <w:b w:val="0"/>
                <w:bCs/>
                <w:szCs w:val="16"/>
              </w:rPr>
            </w:pPr>
          </w:p>
        </w:tc>
        <w:tc>
          <w:tcPr>
            <w:tcW w:w="1276" w:type="dxa"/>
          </w:tcPr>
          <w:p w14:paraId="1E013D47" w14:textId="6E471B47" w:rsidR="008A1CD5" w:rsidRPr="004270DF" w:rsidRDefault="008A1CD5" w:rsidP="008A1CD5">
            <w:pPr>
              <w:pStyle w:val="BodyTextIndent3"/>
              <w:ind w:left="0"/>
              <w:jc w:val="center"/>
              <w:rPr>
                <w:b w:val="0"/>
                <w:bCs/>
                <w:sz w:val="22"/>
                <w:szCs w:val="22"/>
              </w:rPr>
            </w:pPr>
            <w:r w:rsidRPr="000F129D">
              <w:rPr>
                <w:sz w:val="22"/>
                <w:szCs w:val="22"/>
              </w:rPr>
              <w:t>E</w:t>
            </w:r>
          </w:p>
        </w:tc>
        <w:tc>
          <w:tcPr>
            <w:tcW w:w="1395" w:type="dxa"/>
          </w:tcPr>
          <w:p w14:paraId="30988690" w14:textId="77777777" w:rsidR="008A1CD5" w:rsidRPr="004270DF" w:rsidRDefault="008A1CD5" w:rsidP="008A1CD5">
            <w:pPr>
              <w:pStyle w:val="BodyTextIndent3"/>
              <w:ind w:left="0"/>
              <w:jc w:val="center"/>
              <w:rPr>
                <w:b w:val="0"/>
                <w:bCs/>
                <w:sz w:val="22"/>
                <w:szCs w:val="22"/>
              </w:rPr>
            </w:pPr>
          </w:p>
        </w:tc>
      </w:tr>
      <w:tr w:rsidR="008A1CD5" w14:paraId="4E315519" w14:textId="77777777" w:rsidTr="008A1CD5">
        <w:trPr>
          <w:trHeight w:val="687"/>
        </w:trPr>
        <w:tc>
          <w:tcPr>
            <w:tcW w:w="7198" w:type="dxa"/>
          </w:tcPr>
          <w:p w14:paraId="4FD9F2DD" w14:textId="77777777" w:rsidR="008A1CD5" w:rsidRDefault="008A1CD5" w:rsidP="008A1CD5">
            <w:pPr>
              <w:pStyle w:val="BodyTextIndent3"/>
              <w:ind w:left="0"/>
              <w:rPr>
                <w:b w:val="0"/>
                <w:bCs/>
                <w:sz w:val="22"/>
                <w:szCs w:val="22"/>
              </w:rPr>
            </w:pPr>
            <w:r>
              <w:rPr>
                <w:b w:val="0"/>
                <w:bCs/>
                <w:sz w:val="22"/>
                <w:szCs w:val="22"/>
              </w:rPr>
              <w:t>Previous experience of dealing effectively and courteously with members of the public, both face to face and telephone</w:t>
            </w:r>
          </w:p>
        </w:tc>
        <w:tc>
          <w:tcPr>
            <w:tcW w:w="1276" w:type="dxa"/>
          </w:tcPr>
          <w:p w14:paraId="7746F5FA" w14:textId="2C12512A" w:rsidR="008A1CD5" w:rsidRDefault="008A1CD5" w:rsidP="008A1CD5">
            <w:pPr>
              <w:pStyle w:val="BodyTextIndent3"/>
              <w:ind w:left="0"/>
              <w:jc w:val="center"/>
              <w:rPr>
                <w:b w:val="0"/>
                <w:bCs/>
                <w:sz w:val="22"/>
                <w:szCs w:val="22"/>
              </w:rPr>
            </w:pPr>
            <w:r w:rsidRPr="000F129D">
              <w:rPr>
                <w:sz w:val="22"/>
                <w:szCs w:val="22"/>
              </w:rPr>
              <w:t>E</w:t>
            </w:r>
          </w:p>
        </w:tc>
        <w:tc>
          <w:tcPr>
            <w:tcW w:w="1395" w:type="dxa"/>
          </w:tcPr>
          <w:p w14:paraId="78577506" w14:textId="77777777" w:rsidR="008A1CD5" w:rsidRPr="004270DF" w:rsidRDefault="008A1CD5" w:rsidP="008A1CD5">
            <w:pPr>
              <w:pStyle w:val="BodyTextIndent3"/>
              <w:ind w:left="0"/>
              <w:jc w:val="center"/>
              <w:rPr>
                <w:b w:val="0"/>
                <w:bCs/>
                <w:sz w:val="22"/>
                <w:szCs w:val="22"/>
              </w:rPr>
            </w:pPr>
          </w:p>
        </w:tc>
      </w:tr>
      <w:tr w:rsidR="006E3F66" w14:paraId="34C9B4EE" w14:textId="77777777" w:rsidTr="26B2AC34">
        <w:tc>
          <w:tcPr>
            <w:tcW w:w="7198" w:type="dxa"/>
          </w:tcPr>
          <w:p w14:paraId="559A8BE7" w14:textId="77777777" w:rsidR="0024250C" w:rsidRDefault="0024250C" w:rsidP="0024250C">
            <w:pPr>
              <w:pStyle w:val="BodyTextIndent3"/>
              <w:ind w:left="0"/>
              <w:rPr>
                <w:b w:val="0"/>
                <w:bCs/>
                <w:sz w:val="22"/>
                <w:szCs w:val="22"/>
              </w:rPr>
            </w:pPr>
            <w:r>
              <w:rPr>
                <w:b w:val="0"/>
                <w:bCs/>
                <w:sz w:val="22"/>
                <w:szCs w:val="22"/>
              </w:rPr>
              <w:t xml:space="preserve">Experience working on Open Revenues software and/or Workflow </w:t>
            </w:r>
            <w:r w:rsidR="00F8675C">
              <w:rPr>
                <w:b w:val="0"/>
                <w:bCs/>
                <w:sz w:val="22"/>
                <w:szCs w:val="22"/>
              </w:rPr>
              <w:t xml:space="preserve">document </w:t>
            </w:r>
            <w:r>
              <w:rPr>
                <w:b w:val="0"/>
                <w:bCs/>
                <w:sz w:val="22"/>
                <w:szCs w:val="22"/>
              </w:rPr>
              <w:t>management system</w:t>
            </w:r>
          </w:p>
          <w:p w14:paraId="24F6055F" w14:textId="77777777" w:rsidR="006E3F66" w:rsidRPr="008A1CD5" w:rsidRDefault="006E3F66" w:rsidP="00204998">
            <w:pPr>
              <w:pStyle w:val="BodyTextIndent3"/>
              <w:ind w:left="0"/>
              <w:rPr>
                <w:b w:val="0"/>
                <w:bCs/>
                <w:szCs w:val="16"/>
              </w:rPr>
            </w:pPr>
          </w:p>
        </w:tc>
        <w:tc>
          <w:tcPr>
            <w:tcW w:w="1276" w:type="dxa"/>
          </w:tcPr>
          <w:p w14:paraId="0D38C8EF" w14:textId="77777777" w:rsidR="006E3F66" w:rsidRPr="004270DF" w:rsidRDefault="006E3F66" w:rsidP="004270DF">
            <w:pPr>
              <w:pStyle w:val="BodyTextIndent3"/>
              <w:ind w:left="0"/>
              <w:jc w:val="center"/>
              <w:rPr>
                <w:b w:val="0"/>
                <w:bCs/>
                <w:sz w:val="22"/>
                <w:szCs w:val="22"/>
              </w:rPr>
            </w:pPr>
          </w:p>
        </w:tc>
        <w:tc>
          <w:tcPr>
            <w:tcW w:w="1395" w:type="dxa"/>
          </w:tcPr>
          <w:p w14:paraId="56812DDF" w14:textId="30A26440" w:rsidR="006E3F66" w:rsidRPr="008A1CD5" w:rsidRDefault="008A1CD5" w:rsidP="004270DF">
            <w:pPr>
              <w:pStyle w:val="BodyTextIndent3"/>
              <w:ind w:left="0"/>
              <w:jc w:val="center"/>
              <w:rPr>
                <w:sz w:val="22"/>
                <w:szCs w:val="22"/>
              </w:rPr>
            </w:pPr>
            <w:r w:rsidRPr="008A1CD5">
              <w:rPr>
                <w:sz w:val="22"/>
                <w:szCs w:val="22"/>
              </w:rPr>
              <w:t>D</w:t>
            </w:r>
          </w:p>
        </w:tc>
      </w:tr>
    </w:tbl>
    <w:p w14:paraId="392EDE09" w14:textId="77777777" w:rsidR="002D4AAF" w:rsidRPr="008A1CD5" w:rsidRDefault="002D4AAF" w:rsidP="002D4AAF">
      <w:pPr>
        <w:pStyle w:val="BodyTextIndent3"/>
        <w:ind w:left="0"/>
        <w:rPr>
          <w:szCs w:val="16"/>
        </w:rPr>
      </w:pPr>
    </w:p>
    <w:tbl>
      <w:tblPr>
        <w:tblStyle w:val="TableGrid"/>
        <w:tblW w:w="9854" w:type="dxa"/>
        <w:tblLook w:val="04A0" w:firstRow="1" w:lastRow="0" w:firstColumn="1" w:lastColumn="0" w:noHBand="0" w:noVBand="1"/>
      </w:tblPr>
      <w:tblGrid>
        <w:gridCol w:w="7198"/>
        <w:gridCol w:w="1276"/>
        <w:gridCol w:w="1380"/>
      </w:tblGrid>
      <w:tr w:rsidR="006D1814" w14:paraId="72FDC21B" w14:textId="77777777" w:rsidTr="26B2AC34">
        <w:tc>
          <w:tcPr>
            <w:tcW w:w="7198" w:type="dxa"/>
            <w:shd w:val="clear" w:color="auto" w:fill="C2D69B" w:themeFill="accent3" w:themeFillTint="99"/>
          </w:tcPr>
          <w:p w14:paraId="5608D55C" w14:textId="77777777" w:rsidR="002D4AAF" w:rsidRDefault="002D4AAF" w:rsidP="00EE4D6F">
            <w:pPr>
              <w:pStyle w:val="BodyTextIndent3"/>
              <w:ind w:left="0"/>
              <w:rPr>
                <w:sz w:val="24"/>
              </w:rPr>
            </w:pPr>
            <w:r>
              <w:rPr>
                <w:sz w:val="24"/>
              </w:rPr>
              <w:t>Skills Required</w:t>
            </w:r>
          </w:p>
          <w:p w14:paraId="2BEE1F50" w14:textId="77777777" w:rsidR="002D4AAF" w:rsidRPr="008A1CD5" w:rsidRDefault="002D4AAF" w:rsidP="00EE4D6F">
            <w:pPr>
              <w:pStyle w:val="BodyTextIndent3"/>
              <w:ind w:left="0"/>
              <w:rPr>
                <w:szCs w:val="16"/>
              </w:rPr>
            </w:pPr>
          </w:p>
        </w:tc>
        <w:tc>
          <w:tcPr>
            <w:tcW w:w="1276" w:type="dxa"/>
            <w:shd w:val="clear" w:color="auto" w:fill="C2D69B" w:themeFill="accent3" w:themeFillTint="99"/>
          </w:tcPr>
          <w:p w14:paraId="69340153" w14:textId="77777777" w:rsidR="002D4AAF" w:rsidRDefault="002D4AAF" w:rsidP="004270DF">
            <w:pPr>
              <w:pStyle w:val="BodyTextIndent3"/>
              <w:ind w:left="0"/>
              <w:jc w:val="center"/>
              <w:rPr>
                <w:sz w:val="24"/>
              </w:rPr>
            </w:pPr>
            <w:r>
              <w:rPr>
                <w:sz w:val="24"/>
              </w:rPr>
              <w:t>Essential</w:t>
            </w:r>
          </w:p>
        </w:tc>
        <w:tc>
          <w:tcPr>
            <w:tcW w:w="1380" w:type="dxa"/>
            <w:shd w:val="clear" w:color="auto" w:fill="C2D69B" w:themeFill="accent3" w:themeFillTint="99"/>
          </w:tcPr>
          <w:p w14:paraId="0B23AF03" w14:textId="77777777" w:rsidR="002D4AAF" w:rsidRDefault="002D4AAF" w:rsidP="004270DF">
            <w:pPr>
              <w:pStyle w:val="BodyTextIndent3"/>
              <w:ind w:left="0"/>
              <w:jc w:val="center"/>
              <w:rPr>
                <w:sz w:val="24"/>
              </w:rPr>
            </w:pPr>
            <w:r>
              <w:rPr>
                <w:sz w:val="24"/>
              </w:rPr>
              <w:t>Desirable</w:t>
            </w:r>
          </w:p>
        </w:tc>
      </w:tr>
      <w:tr w:rsidR="008A1CD5" w14:paraId="50F28903" w14:textId="77777777" w:rsidTr="00FF5339">
        <w:trPr>
          <w:trHeight w:val="680"/>
        </w:trPr>
        <w:tc>
          <w:tcPr>
            <w:tcW w:w="7198" w:type="dxa"/>
          </w:tcPr>
          <w:p w14:paraId="54957442" w14:textId="77777777" w:rsidR="008A1CD5" w:rsidRPr="004270DF" w:rsidRDefault="008A1CD5" w:rsidP="008A1CD5">
            <w:pPr>
              <w:pStyle w:val="BodyTextIndent3"/>
              <w:ind w:left="0"/>
              <w:rPr>
                <w:b w:val="0"/>
                <w:bCs/>
                <w:sz w:val="22"/>
                <w:szCs w:val="22"/>
              </w:rPr>
            </w:pPr>
            <w:r w:rsidRPr="004270DF">
              <w:rPr>
                <w:b w:val="0"/>
                <w:bCs/>
                <w:sz w:val="22"/>
                <w:szCs w:val="22"/>
              </w:rPr>
              <w:t xml:space="preserve">Excellent </w:t>
            </w:r>
            <w:r>
              <w:rPr>
                <w:b w:val="0"/>
                <w:bCs/>
                <w:sz w:val="22"/>
                <w:szCs w:val="22"/>
              </w:rPr>
              <w:t>verbal and written communication skills, with a strong customer focus</w:t>
            </w:r>
            <w:r w:rsidRPr="004270DF">
              <w:rPr>
                <w:b w:val="0"/>
                <w:bCs/>
                <w:sz w:val="22"/>
                <w:szCs w:val="22"/>
              </w:rPr>
              <w:t xml:space="preserve">  </w:t>
            </w:r>
          </w:p>
        </w:tc>
        <w:tc>
          <w:tcPr>
            <w:tcW w:w="1276" w:type="dxa"/>
          </w:tcPr>
          <w:p w14:paraId="1D620D25" w14:textId="691F9360" w:rsidR="008A1CD5" w:rsidRPr="004270DF" w:rsidRDefault="008A1CD5" w:rsidP="008A1CD5">
            <w:pPr>
              <w:pStyle w:val="BodyTextIndent3"/>
              <w:ind w:left="0"/>
              <w:jc w:val="center"/>
              <w:rPr>
                <w:b w:val="0"/>
                <w:bCs/>
                <w:sz w:val="22"/>
                <w:szCs w:val="22"/>
              </w:rPr>
            </w:pPr>
            <w:r w:rsidRPr="00684E6F">
              <w:rPr>
                <w:sz w:val="22"/>
                <w:szCs w:val="22"/>
              </w:rPr>
              <w:t>E</w:t>
            </w:r>
          </w:p>
        </w:tc>
        <w:tc>
          <w:tcPr>
            <w:tcW w:w="1380" w:type="dxa"/>
          </w:tcPr>
          <w:p w14:paraId="559F0793" w14:textId="77777777" w:rsidR="008A1CD5" w:rsidRDefault="008A1CD5" w:rsidP="008A1CD5">
            <w:pPr>
              <w:pStyle w:val="BodyTextIndent3"/>
              <w:ind w:left="0"/>
              <w:jc w:val="center"/>
              <w:rPr>
                <w:sz w:val="24"/>
              </w:rPr>
            </w:pPr>
          </w:p>
        </w:tc>
      </w:tr>
      <w:tr w:rsidR="008A1CD5" w14:paraId="3ED00E7A" w14:textId="77777777" w:rsidTr="26B2AC34">
        <w:tc>
          <w:tcPr>
            <w:tcW w:w="7198" w:type="dxa"/>
          </w:tcPr>
          <w:p w14:paraId="037F268A" w14:textId="61C12C6A" w:rsidR="008A1CD5" w:rsidRPr="004270DF" w:rsidRDefault="008A1CD5" w:rsidP="008A1CD5">
            <w:pPr>
              <w:pStyle w:val="BodyTextIndent3"/>
              <w:ind w:left="0"/>
              <w:rPr>
                <w:b w:val="0"/>
                <w:bCs/>
                <w:sz w:val="22"/>
                <w:szCs w:val="22"/>
              </w:rPr>
            </w:pPr>
            <w:r>
              <w:rPr>
                <w:b w:val="0"/>
                <w:bCs/>
                <w:sz w:val="22"/>
                <w:szCs w:val="22"/>
              </w:rPr>
              <w:t>Excellent</w:t>
            </w:r>
            <w:r w:rsidRPr="004270DF">
              <w:rPr>
                <w:b w:val="0"/>
                <w:bCs/>
                <w:sz w:val="22"/>
                <w:szCs w:val="22"/>
              </w:rPr>
              <w:t xml:space="preserve"> attention to detail and high levels of accuracy</w:t>
            </w:r>
          </w:p>
          <w:p w14:paraId="3FF62592" w14:textId="77777777" w:rsidR="008A1CD5" w:rsidRPr="008A1CD5" w:rsidRDefault="008A1CD5" w:rsidP="008A1CD5">
            <w:pPr>
              <w:pStyle w:val="BodyTextIndent3"/>
              <w:ind w:left="0"/>
              <w:rPr>
                <w:b w:val="0"/>
                <w:bCs/>
                <w:szCs w:val="16"/>
              </w:rPr>
            </w:pPr>
          </w:p>
        </w:tc>
        <w:tc>
          <w:tcPr>
            <w:tcW w:w="1276" w:type="dxa"/>
          </w:tcPr>
          <w:p w14:paraId="610C16AC" w14:textId="0779DBCF" w:rsidR="008A1CD5" w:rsidRPr="004270DF" w:rsidRDefault="008A1CD5" w:rsidP="008A1CD5">
            <w:pPr>
              <w:pStyle w:val="BodyTextIndent3"/>
              <w:ind w:left="0"/>
              <w:jc w:val="center"/>
              <w:rPr>
                <w:b w:val="0"/>
                <w:bCs/>
                <w:sz w:val="22"/>
                <w:szCs w:val="22"/>
              </w:rPr>
            </w:pPr>
            <w:r w:rsidRPr="00684E6F">
              <w:rPr>
                <w:sz w:val="22"/>
                <w:szCs w:val="22"/>
              </w:rPr>
              <w:t>E</w:t>
            </w:r>
          </w:p>
        </w:tc>
        <w:tc>
          <w:tcPr>
            <w:tcW w:w="1380" w:type="dxa"/>
          </w:tcPr>
          <w:p w14:paraId="27CEAD03" w14:textId="77777777" w:rsidR="008A1CD5" w:rsidRDefault="008A1CD5" w:rsidP="008A1CD5">
            <w:pPr>
              <w:pStyle w:val="BodyTextIndent3"/>
              <w:ind w:left="0"/>
              <w:jc w:val="center"/>
              <w:rPr>
                <w:sz w:val="24"/>
              </w:rPr>
            </w:pPr>
          </w:p>
        </w:tc>
      </w:tr>
      <w:tr w:rsidR="008A1CD5" w14:paraId="119EB596" w14:textId="77777777" w:rsidTr="008A1CD5">
        <w:trPr>
          <w:trHeight w:val="436"/>
        </w:trPr>
        <w:tc>
          <w:tcPr>
            <w:tcW w:w="7198" w:type="dxa"/>
          </w:tcPr>
          <w:p w14:paraId="4EC8359C" w14:textId="77777777" w:rsidR="008A1CD5" w:rsidRPr="00FF5339" w:rsidRDefault="008A1CD5" w:rsidP="008A1CD5">
            <w:pPr>
              <w:pStyle w:val="BodyTextIndent3"/>
              <w:ind w:left="0"/>
              <w:rPr>
                <w:b w:val="0"/>
                <w:bCs/>
                <w:sz w:val="22"/>
                <w:szCs w:val="22"/>
              </w:rPr>
            </w:pPr>
            <w:r w:rsidRPr="00FF5339">
              <w:rPr>
                <w:b w:val="0"/>
                <w:sz w:val="22"/>
                <w:szCs w:val="22"/>
              </w:rPr>
              <w:t xml:space="preserve">Ability to </w:t>
            </w:r>
            <w:proofErr w:type="spellStart"/>
            <w:r w:rsidRPr="00FF5339">
              <w:rPr>
                <w:b w:val="0"/>
                <w:sz w:val="22"/>
                <w:szCs w:val="22"/>
              </w:rPr>
              <w:t>prioritise</w:t>
            </w:r>
            <w:proofErr w:type="spellEnd"/>
            <w:r w:rsidRPr="00FF5339">
              <w:rPr>
                <w:b w:val="0"/>
                <w:sz w:val="22"/>
                <w:szCs w:val="22"/>
              </w:rPr>
              <w:t xml:space="preserve"> and work accurately to targets and deadlines</w:t>
            </w:r>
          </w:p>
        </w:tc>
        <w:tc>
          <w:tcPr>
            <w:tcW w:w="1276" w:type="dxa"/>
          </w:tcPr>
          <w:p w14:paraId="71BD92F6" w14:textId="31588DA9" w:rsidR="008A1CD5" w:rsidRPr="004270DF" w:rsidRDefault="008A1CD5" w:rsidP="008A1CD5">
            <w:pPr>
              <w:pStyle w:val="BodyTextIndent3"/>
              <w:ind w:left="0"/>
              <w:jc w:val="center"/>
              <w:rPr>
                <w:b w:val="0"/>
                <w:bCs/>
                <w:sz w:val="22"/>
                <w:szCs w:val="22"/>
              </w:rPr>
            </w:pPr>
            <w:r w:rsidRPr="00684E6F">
              <w:rPr>
                <w:sz w:val="22"/>
                <w:szCs w:val="22"/>
              </w:rPr>
              <w:t>E</w:t>
            </w:r>
          </w:p>
        </w:tc>
        <w:tc>
          <w:tcPr>
            <w:tcW w:w="1380" w:type="dxa"/>
          </w:tcPr>
          <w:p w14:paraId="10BBD9C9" w14:textId="77777777" w:rsidR="008A1CD5" w:rsidRDefault="008A1CD5" w:rsidP="008A1CD5">
            <w:pPr>
              <w:pStyle w:val="BodyTextIndent3"/>
              <w:ind w:left="0"/>
              <w:jc w:val="center"/>
              <w:rPr>
                <w:sz w:val="24"/>
              </w:rPr>
            </w:pPr>
          </w:p>
        </w:tc>
      </w:tr>
      <w:tr w:rsidR="008A1CD5" w14:paraId="4DBD4FC1" w14:textId="77777777" w:rsidTr="26B2AC34">
        <w:tc>
          <w:tcPr>
            <w:tcW w:w="7198" w:type="dxa"/>
          </w:tcPr>
          <w:p w14:paraId="65AEDC5E" w14:textId="77777777" w:rsidR="008A1CD5" w:rsidRDefault="008A1CD5" w:rsidP="008A1CD5">
            <w:pPr>
              <w:pStyle w:val="BodyTextIndent3"/>
              <w:ind w:left="0"/>
              <w:rPr>
                <w:b w:val="0"/>
                <w:sz w:val="22"/>
                <w:szCs w:val="22"/>
              </w:rPr>
            </w:pPr>
            <w:r w:rsidRPr="00FF5339">
              <w:rPr>
                <w:b w:val="0"/>
                <w:sz w:val="22"/>
                <w:szCs w:val="22"/>
              </w:rPr>
              <w:t>Be able to work as part of a team, willing to assist others, but also take responsibility for own work as required.</w:t>
            </w:r>
          </w:p>
          <w:p w14:paraId="10A8EC80" w14:textId="69971FE1" w:rsidR="008A1CD5" w:rsidRPr="008A1CD5" w:rsidRDefault="008A1CD5" w:rsidP="008A1CD5">
            <w:pPr>
              <w:pStyle w:val="BodyTextIndent3"/>
              <w:ind w:left="0"/>
              <w:rPr>
                <w:b w:val="0"/>
                <w:bCs/>
                <w:szCs w:val="16"/>
              </w:rPr>
            </w:pPr>
          </w:p>
        </w:tc>
        <w:tc>
          <w:tcPr>
            <w:tcW w:w="1276" w:type="dxa"/>
          </w:tcPr>
          <w:p w14:paraId="3B859609" w14:textId="70F4C37D" w:rsidR="008A1CD5" w:rsidRPr="004270DF" w:rsidRDefault="008A1CD5" w:rsidP="008A1CD5">
            <w:pPr>
              <w:pStyle w:val="BodyTextIndent3"/>
              <w:ind w:left="0"/>
              <w:jc w:val="center"/>
              <w:rPr>
                <w:b w:val="0"/>
                <w:bCs/>
                <w:sz w:val="22"/>
                <w:szCs w:val="22"/>
              </w:rPr>
            </w:pPr>
            <w:r w:rsidRPr="00684E6F">
              <w:rPr>
                <w:sz w:val="22"/>
                <w:szCs w:val="22"/>
              </w:rPr>
              <w:t>E</w:t>
            </w:r>
          </w:p>
        </w:tc>
        <w:tc>
          <w:tcPr>
            <w:tcW w:w="1380" w:type="dxa"/>
          </w:tcPr>
          <w:p w14:paraId="0ED99F34" w14:textId="77777777" w:rsidR="008A1CD5" w:rsidRDefault="008A1CD5" w:rsidP="008A1CD5">
            <w:pPr>
              <w:pStyle w:val="BodyTextIndent3"/>
              <w:ind w:left="0"/>
              <w:jc w:val="center"/>
              <w:rPr>
                <w:sz w:val="24"/>
              </w:rPr>
            </w:pPr>
          </w:p>
        </w:tc>
      </w:tr>
      <w:tr w:rsidR="008A1CD5" w14:paraId="6087E528" w14:textId="77777777" w:rsidTr="008A1CD5">
        <w:trPr>
          <w:trHeight w:val="410"/>
        </w:trPr>
        <w:tc>
          <w:tcPr>
            <w:tcW w:w="7198" w:type="dxa"/>
          </w:tcPr>
          <w:p w14:paraId="72A96BFD" w14:textId="77777777" w:rsidR="008A1CD5" w:rsidRPr="00FF5339" w:rsidRDefault="008A1CD5" w:rsidP="008A1CD5">
            <w:pPr>
              <w:pStyle w:val="BodyTextIndent3"/>
              <w:ind w:left="0"/>
              <w:rPr>
                <w:rFonts w:cs="Arial"/>
                <w:b w:val="0"/>
                <w:bCs/>
                <w:sz w:val="22"/>
                <w:szCs w:val="22"/>
              </w:rPr>
            </w:pPr>
            <w:r w:rsidRPr="00FF5339">
              <w:rPr>
                <w:rFonts w:cs="Arial"/>
                <w:b w:val="0"/>
                <w:sz w:val="22"/>
                <w:szCs w:val="22"/>
              </w:rPr>
              <w:t>Be able to deal with difficult situations.</w:t>
            </w:r>
          </w:p>
        </w:tc>
        <w:tc>
          <w:tcPr>
            <w:tcW w:w="1276" w:type="dxa"/>
          </w:tcPr>
          <w:p w14:paraId="68A0B0AF" w14:textId="0A18FF3D" w:rsidR="008A1CD5" w:rsidRPr="00427232" w:rsidRDefault="008A1CD5" w:rsidP="008A1CD5">
            <w:pPr>
              <w:pStyle w:val="BodyTextIndent3"/>
              <w:ind w:left="0"/>
              <w:jc w:val="center"/>
              <w:rPr>
                <w:b w:val="0"/>
                <w:bCs/>
                <w:sz w:val="22"/>
                <w:szCs w:val="18"/>
              </w:rPr>
            </w:pPr>
            <w:r w:rsidRPr="00684E6F">
              <w:rPr>
                <w:sz w:val="22"/>
                <w:szCs w:val="22"/>
              </w:rPr>
              <w:t>E</w:t>
            </w:r>
          </w:p>
        </w:tc>
        <w:tc>
          <w:tcPr>
            <w:tcW w:w="1380" w:type="dxa"/>
          </w:tcPr>
          <w:p w14:paraId="77A71970" w14:textId="77777777" w:rsidR="008A1CD5" w:rsidRDefault="008A1CD5" w:rsidP="008A1CD5">
            <w:pPr>
              <w:pStyle w:val="BodyTextIndent3"/>
              <w:ind w:left="0"/>
              <w:jc w:val="center"/>
              <w:rPr>
                <w:sz w:val="24"/>
              </w:rPr>
            </w:pPr>
          </w:p>
        </w:tc>
      </w:tr>
      <w:tr w:rsidR="008A1CD5" w14:paraId="2AF8CCA2" w14:textId="77777777" w:rsidTr="008F2F37">
        <w:trPr>
          <w:trHeight w:val="662"/>
        </w:trPr>
        <w:tc>
          <w:tcPr>
            <w:tcW w:w="7198" w:type="dxa"/>
          </w:tcPr>
          <w:p w14:paraId="586F18F4" w14:textId="77777777" w:rsidR="008A1CD5" w:rsidRPr="00FF5339" w:rsidRDefault="008A1CD5" w:rsidP="008A1CD5">
            <w:pPr>
              <w:pStyle w:val="BodyTextIndent3"/>
              <w:ind w:left="0"/>
              <w:rPr>
                <w:rFonts w:cs="Arial"/>
                <w:b w:val="0"/>
                <w:bCs/>
                <w:sz w:val="22"/>
                <w:szCs w:val="22"/>
              </w:rPr>
            </w:pPr>
            <w:r>
              <w:rPr>
                <w:rFonts w:cs="Arial"/>
                <w:b w:val="0"/>
                <w:bCs/>
                <w:sz w:val="22"/>
                <w:szCs w:val="22"/>
              </w:rPr>
              <w:t>Ability to make decisions in relation to Benefits determinations accurately.</w:t>
            </w:r>
          </w:p>
        </w:tc>
        <w:tc>
          <w:tcPr>
            <w:tcW w:w="1276" w:type="dxa"/>
          </w:tcPr>
          <w:p w14:paraId="391D3849" w14:textId="7FBD1174" w:rsidR="008A1CD5" w:rsidRPr="00427232" w:rsidRDefault="008A1CD5" w:rsidP="008A1CD5">
            <w:pPr>
              <w:pStyle w:val="BodyTextIndent3"/>
              <w:ind w:left="0"/>
              <w:jc w:val="center"/>
              <w:rPr>
                <w:b w:val="0"/>
                <w:bCs/>
                <w:sz w:val="22"/>
                <w:szCs w:val="18"/>
              </w:rPr>
            </w:pPr>
          </w:p>
        </w:tc>
        <w:tc>
          <w:tcPr>
            <w:tcW w:w="1380" w:type="dxa"/>
          </w:tcPr>
          <w:p w14:paraId="310514B9" w14:textId="7AB7675A" w:rsidR="008A1CD5" w:rsidRDefault="008F2F37" w:rsidP="008A1CD5">
            <w:pPr>
              <w:pStyle w:val="BodyTextIndent3"/>
              <w:ind w:left="0"/>
              <w:jc w:val="center"/>
              <w:rPr>
                <w:sz w:val="24"/>
              </w:rPr>
            </w:pPr>
            <w:r>
              <w:rPr>
                <w:sz w:val="24"/>
              </w:rPr>
              <w:t>D</w:t>
            </w:r>
          </w:p>
        </w:tc>
      </w:tr>
    </w:tbl>
    <w:p w14:paraId="25CF2B02" w14:textId="77777777" w:rsidR="002D4AAF" w:rsidRPr="008A1CD5" w:rsidRDefault="002D4AAF" w:rsidP="002D4AAF">
      <w:pPr>
        <w:pStyle w:val="BodyTextIndent3"/>
        <w:ind w:left="0"/>
        <w:rPr>
          <w:szCs w:val="16"/>
        </w:rPr>
      </w:pPr>
    </w:p>
    <w:tbl>
      <w:tblPr>
        <w:tblStyle w:val="TableGrid"/>
        <w:tblW w:w="0" w:type="auto"/>
        <w:tblLook w:val="04A0" w:firstRow="1" w:lastRow="0" w:firstColumn="1" w:lastColumn="0" w:noHBand="0" w:noVBand="1"/>
      </w:tblPr>
      <w:tblGrid>
        <w:gridCol w:w="7192"/>
        <w:gridCol w:w="1282"/>
        <w:gridCol w:w="1297"/>
      </w:tblGrid>
      <w:tr w:rsidR="26B2AC34" w14:paraId="4A49871E" w14:textId="77777777" w:rsidTr="00AC1E92">
        <w:trPr>
          <w:trHeight w:val="363"/>
        </w:trPr>
        <w:tc>
          <w:tcPr>
            <w:tcW w:w="7192" w:type="dxa"/>
            <w:shd w:val="clear" w:color="auto" w:fill="C2D69B" w:themeFill="accent3" w:themeFillTint="99"/>
          </w:tcPr>
          <w:p w14:paraId="17B1C27F" w14:textId="77777777" w:rsidR="5C248973" w:rsidRDefault="5C248973" w:rsidP="26B2AC34">
            <w:pPr>
              <w:pStyle w:val="BodyTextIndent3"/>
              <w:ind w:left="0"/>
              <w:rPr>
                <w:sz w:val="24"/>
                <w:szCs w:val="24"/>
              </w:rPr>
            </w:pPr>
            <w:proofErr w:type="spellStart"/>
            <w:r w:rsidRPr="26B2AC34">
              <w:rPr>
                <w:sz w:val="24"/>
                <w:szCs w:val="24"/>
              </w:rPr>
              <w:t>Behaviours</w:t>
            </w:r>
            <w:proofErr w:type="spellEnd"/>
          </w:p>
        </w:tc>
        <w:tc>
          <w:tcPr>
            <w:tcW w:w="1282" w:type="dxa"/>
            <w:shd w:val="clear" w:color="auto" w:fill="C2D69B" w:themeFill="accent3" w:themeFillTint="99"/>
          </w:tcPr>
          <w:p w14:paraId="197F42A7" w14:textId="77777777" w:rsidR="26B2AC34" w:rsidRDefault="26B2AC34" w:rsidP="26B2AC34">
            <w:pPr>
              <w:pStyle w:val="BodyTextIndent3"/>
              <w:ind w:left="0"/>
              <w:rPr>
                <w:sz w:val="24"/>
                <w:szCs w:val="24"/>
              </w:rPr>
            </w:pPr>
            <w:r w:rsidRPr="26B2AC34">
              <w:rPr>
                <w:sz w:val="24"/>
                <w:szCs w:val="24"/>
              </w:rPr>
              <w:t>Essential</w:t>
            </w:r>
          </w:p>
        </w:tc>
        <w:tc>
          <w:tcPr>
            <w:tcW w:w="1297" w:type="dxa"/>
            <w:shd w:val="clear" w:color="auto" w:fill="C2D69B" w:themeFill="accent3" w:themeFillTint="99"/>
          </w:tcPr>
          <w:p w14:paraId="422CC334" w14:textId="77777777" w:rsidR="26B2AC34" w:rsidRDefault="26B2AC34" w:rsidP="26B2AC34">
            <w:pPr>
              <w:pStyle w:val="BodyTextIndent3"/>
              <w:ind w:left="0"/>
              <w:rPr>
                <w:sz w:val="24"/>
                <w:szCs w:val="24"/>
              </w:rPr>
            </w:pPr>
            <w:r w:rsidRPr="26B2AC34">
              <w:rPr>
                <w:sz w:val="24"/>
                <w:szCs w:val="24"/>
              </w:rPr>
              <w:t>Desirable</w:t>
            </w:r>
          </w:p>
        </w:tc>
      </w:tr>
      <w:tr w:rsidR="008A1CD5" w14:paraId="237A8675" w14:textId="77777777" w:rsidTr="00AC1E92">
        <w:trPr>
          <w:trHeight w:val="650"/>
        </w:trPr>
        <w:tc>
          <w:tcPr>
            <w:tcW w:w="7192" w:type="dxa"/>
          </w:tcPr>
          <w:p w14:paraId="01D172F4" w14:textId="4B835B9F" w:rsidR="008A1CD5" w:rsidRPr="00FF5339" w:rsidRDefault="008A1CD5" w:rsidP="008A1CD5">
            <w:pPr>
              <w:pStyle w:val="BodyTextIndent3"/>
              <w:ind w:left="0"/>
              <w:rPr>
                <w:b w:val="0"/>
                <w:bCs/>
                <w:sz w:val="22"/>
                <w:szCs w:val="22"/>
              </w:rPr>
            </w:pPr>
            <w:r w:rsidRPr="00FF5339">
              <w:rPr>
                <w:b w:val="0"/>
                <w:sz w:val="22"/>
                <w:szCs w:val="22"/>
              </w:rPr>
              <w:t>Self-motivated, enthusiastic, and able to deal with a heavy and varied workload.</w:t>
            </w:r>
          </w:p>
        </w:tc>
        <w:tc>
          <w:tcPr>
            <w:tcW w:w="1282" w:type="dxa"/>
          </w:tcPr>
          <w:p w14:paraId="5B33A114" w14:textId="2BE24B02" w:rsidR="008A1CD5" w:rsidRPr="004270DF" w:rsidRDefault="008A1CD5" w:rsidP="008A1CD5">
            <w:pPr>
              <w:pStyle w:val="BodyTextIndent3"/>
              <w:ind w:left="0"/>
              <w:jc w:val="center"/>
              <w:rPr>
                <w:b w:val="0"/>
                <w:bCs/>
                <w:sz w:val="22"/>
                <w:szCs w:val="22"/>
              </w:rPr>
            </w:pPr>
            <w:r w:rsidRPr="00EB22E7">
              <w:rPr>
                <w:sz w:val="22"/>
                <w:szCs w:val="22"/>
              </w:rPr>
              <w:t>E</w:t>
            </w:r>
          </w:p>
        </w:tc>
        <w:tc>
          <w:tcPr>
            <w:tcW w:w="1297" w:type="dxa"/>
          </w:tcPr>
          <w:p w14:paraId="66B75D13" w14:textId="77777777" w:rsidR="008A1CD5" w:rsidRDefault="008A1CD5" w:rsidP="008A1CD5">
            <w:pPr>
              <w:pStyle w:val="BodyTextIndent3"/>
              <w:ind w:left="0"/>
              <w:rPr>
                <w:sz w:val="24"/>
                <w:szCs w:val="24"/>
              </w:rPr>
            </w:pPr>
          </w:p>
        </w:tc>
      </w:tr>
      <w:tr w:rsidR="008A1CD5" w14:paraId="39B51495" w14:textId="77777777" w:rsidTr="00AC1E92">
        <w:trPr>
          <w:trHeight w:val="397"/>
        </w:trPr>
        <w:tc>
          <w:tcPr>
            <w:tcW w:w="7192" w:type="dxa"/>
          </w:tcPr>
          <w:p w14:paraId="2E850734" w14:textId="74512F79" w:rsidR="008A1CD5" w:rsidRPr="004270DF" w:rsidRDefault="008A1CD5" w:rsidP="008A1CD5">
            <w:pPr>
              <w:pStyle w:val="BodyTextIndent3"/>
              <w:ind w:left="0"/>
              <w:rPr>
                <w:b w:val="0"/>
                <w:bCs/>
                <w:sz w:val="22"/>
                <w:szCs w:val="22"/>
              </w:rPr>
            </w:pPr>
            <w:r w:rsidRPr="00427232">
              <w:rPr>
                <w:b w:val="0"/>
                <w:bCs/>
                <w:sz w:val="22"/>
                <w:szCs w:val="22"/>
              </w:rPr>
              <w:t xml:space="preserve">A positive attitude </w:t>
            </w:r>
            <w:r>
              <w:rPr>
                <w:b w:val="0"/>
                <w:bCs/>
                <w:sz w:val="22"/>
                <w:szCs w:val="22"/>
              </w:rPr>
              <w:t xml:space="preserve">and open to new opportunities </w:t>
            </w:r>
          </w:p>
        </w:tc>
        <w:tc>
          <w:tcPr>
            <w:tcW w:w="1282" w:type="dxa"/>
          </w:tcPr>
          <w:p w14:paraId="4072216B" w14:textId="5D572052" w:rsidR="008A1CD5" w:rsidRPr="004270DF" w:rsidRDefault="008A1CD5" w:rsidP="008A1CD5">
            <w:pPr>
              <w:pStyle w:val="BodyTextIndent3"/>
              <w:ind w:left="0"/>
              <w:jc w:val="center"/>
              <w:rPr>
                <w:b w:val="0"/>
                <w:bCs/>
                <w:sz w:val="22"/>
                <w:szCs w:val="22"/>
              </w:rPr>
            </w:pPr>
            <w:r w:rsidRPr="00EB22E7">
              <w:rPr>
                <w:sz w:val="22"/>
                <w:szCs w:val="22"/>
              </w:rPr>
              <w:t>E</w:t>
            </w:r>
          </w:p>
        </w:tc>
        <w:tc>
          <w:tcPr>
            <w:tcW w:w="1297" w:type="dxa"/>
          </w:tcPr>
          <w:p w14:paraId="7578E34E" w14:textId="77777777" w:rsidR="008A1CD5" w:rsidRDefault="008A1CD5" w:rsidP="008A1CD5">
            <w:pPr>
              <w:pStyle w:val="BodyTextIndent3"/>
              <w:ind w:left="0"/>
              <w:rPr>
                <w:sz w:val="24"/>
                <w:szCs w:val="24"/>
              </w:rPr>
            </w:pPr>
          </w:p>
        </w:tc>
      </w:tr>
      <w:tr w:rsidR="008A1CD5" w14:paraId="19A54AF4" w14:textId="77777777" w:rsidTr="00AC1E92">
        <w:tc>
          <w:tcPr>
            <w:tcW w:w="7192" w:type="dxa"/>
          </w:tcPr>
          <w:p w14:paraId="72E36BAC" w14:textId="77777777" w:rsidR="008A1CD5" w:rsidRDefault="008A1CD5" w:rsidP="008A1CD5">
            <w:r w:rsidRPr="00FF5339">
              <w:rPr>
                <w:rFonts w:ascii="Arial" w:hAnsi="Arial" w:cs="Arial"/>
                <w:sz w:val="22"/>
                <w:szCs w:val="22"/>
              </w:rPr>
              <w:t>Be able to work on own initiative and without the need to be closely supervised</w:t>
            </w:r>
            <w:r>
              <w:t xml:space="preserve">. </w:t>
            </w:r>
          </w:p>
          <w:p w14:paraId="19A693A2" w14:textId="77777777" w:rsidR="008A1CD5" w:rsidRPr="008A1CD5" w:rsidRDefault="008A1CD5" w:rsidP="008A1CD5">
            <w:pPr>
              <w:pStyle w:val="BodyTextIndent3"/>
              <w:ind w:left="0"/>
              <w:rPr>
                <w:b w:val="0"/>
                <w:bCs/>
                <w:szCs w:val="16"/>
              </w:rPr>
            </w:pPr>
          </w:p>
        </w:tc>
        <w:tc>
          <w:tcPr>
            <w:tcW w:w="1282" w:type="dxa"/>
          </w:tcPr>
          <w:p w14:paraId="267A61EE" w14:textId="2D244AC5" w:rsidR="008A1CD5" w:rsidRPr="00427232" w:rsidRDefault="008A1CD5" w:rsidP="008A1CD5">
            <w:pPr>
              <w:pStyle w:val="BodyTextIndent3"/>
              <w:ind w:left="0"/>
              <w:jc w:val="center"/>
              <w:rPr>
                <w:b w:val="0"/>
                <w:bCs/>
                <w:sz w:val="22"/>
                <w:szCs w:val="22"/>
              </w:rPr>
            </w:pPr>
            <w:r w:rsidRPr="00EB22E7">
              <w:rPr>
                <w:sz w:val="22"/>
                <w:szCs w:val="22"/>
              </w:rPr>
              <w:t>E</w:t>
            </w:r>
          </w:p>
        </w:tc>
        <w:tc>
          <w:tcPr>
            <w:tcW w:w="1297" w:type="dxa"/>
          </w:tcPr>
          <w:p w14:paraId="400BA427" w14:textId="77777777" w:rsidR="008A1CD5" w:rsidRDefault="008A1CD5" w:rsidP="008A1CD5">
            <w:pPr>
              <w:pStyle w:val="BodyTextIndent3"/>
              <w:ind w:left="0"/>
              <w:rPr>
                <w:sz w:val="24"/>
                <w:szCs w:val="24"/>
              </w:rPr>
            </w:pPr>
          </w:p>
        </w:tc>
      </w:tr>
      <w:tr w:rsidR="008A1CD5" w14:paraId="2AC6E693" w14:textId="77777777" w:rsidTr="00AC1E92">
        <w:tc>
          <w:tcPr>
            <w:tcW w:w="7192" w:type="dxa"/>
          </w:tcPr>
          <w:p w14:paraId="753943DC" w14:textId="6F7AEC9E" w:rsidR="008A1CD5" w:rsidRPr="00FF5339" w:rsidRDefault="008A1CD5" w:rsidP="008A1CD5">
            <w:pPr>
              <w:pStyle w:val="BodyTextIndent3"/>
              <w:ind w:left="0"/>
              <w:rPr>
                <w:b w:val="0"/>
                <w:bCs/>
                <w:sz w:val="22"/>
                <w:szCs w:val="22"/>
              </w:rPr>
            </w:pPr>
            <w:r w:rsidRPr="00FF5339">
              <w:rPr>
                <w:b w:val="0"/>
                <w:sz w:val="22"/>
                <w:szCs w:val="22"/>
              </w:rPr>
              <w:t xml:space="preserve">Confident </w:t>
            </w:r>
            <w:r>
              <w:rPr>
                <w:b w:val="0"/>
                <w:sz w:val="22"/>
                <w:szCs w:val="22"/>
              </w:rPr>
              <w:t xml:space="preserve">and ability to remain calm under pressure </w:t>
            </w:r>
          </w:p>
          <w:p w14:paraId="30ED4B3B" w14:textId="77777777" w:rsidR="008A1CD5" w:rsidRPr="008A1CD5" w:rsidRDefault="008A1CD5" w:rsidP="008A1CD5">
            <w:pPr>
              <w:pStyle w:val="BodyTextIndent3"/>
              <w:ind w:left="0"/>
              <w:rPr>
                <w:b w:val="0"/>
                <w:bCs/>
                <w:szCs w:val="16"/>
              </w:rPr>
            </w:pPr>
          </w:p>
        </w:tc>
        <w:tc>
          <w:tcPr>
            <w:tcW w:w="1282" w:type="dxa"/>
          </w:tcPr>
          <w:p w14:paraId="1A6BD719" w14:textId="34455544" w:rsidR="008A1CD5" w:rsidRPr="00427232" w:rsidRDefault="008A1CD5" w:rsidP="008A1CD5">
            <w:pPr>
              <w:pStyle w:val="BodyTextIndent3"/>
              <w:ind w:left="0"/>
              <w:jc w:val="center"/>
              <w:rPr>
                <w:b w:val="0"/>
                <w:bCs/>
                <w:sz w:val="22"/>
                <w:szCs w:val="22"/>
              </w:rPr>
            </w:pPr>
            <w:r w:rsidRPr="00EB22E7">
              <w:rPr>
                <w:sz w:val="22"/>
                <w:szCs w:val="22"/>
              </w:rPr>
              <w:t>E</w:t>
            </w:r>
          </w:p>
        </w:tc>
        <w:tc>
          <w:tcPr>
            <w:tcW w:w="1297" w:type="dxa"/>
          </w:tcPr>
          <w:p w14:paraId="3627AA8E" w14:textId="77777777" w:rsidR="008A1CD5" w:rsidRDefault="008A1CD5" w:rsidP="008A1CD5">
            <w:pPr>
              <w:pStyle w:val="BodyTextIndent3"/>
              <w:ind w:left="0"/>
              <w:rPr>
                <w:sz w:val="24"/>
                <w:szCs w:val="24"/>
              </w:rPr>
            </w:pPr>
          </w:p>
        </w:tc>
      </w:tr>
      <w:tr w:rsidR="008A1CD5" w14:paraId="04B82B30" w14:textId="77777777" w:rsidTr="00AC1E92">
        <w:tc>
          <w:tcPr>
            <w:tcW w:w="7192" w:type="dxa"/>
          </w:tcPr>
          <w:p w14:paraId="27D4F703" w14:textId="77777777" w:rsidR="008A1CD5" w:rsidRDefault="008A1CD5" w:rsidP="008A1CD5">
            <w:pPr>
              <w:pStyle w:val="BodyTextIndent3"/>
              <w:ind w:left="0"/>
              <w:rPr>
                <w:rFonts w:cs="Arial"/>
                <w:b w:val="0"/>
                <w:sz w:val="22"/>
                <w:szCs w:val="22"/>
              </w:rPr>
            </w:pPr>
            <w:r w:rsidRPr="00FF5339">
              <w:rPr>
                <w:rFonts w:cs="Arial"/>
                <w:b w:val="0"/>
                <w:sz w:val="22"/>
                <w:szCs w:val="22"/>
              </w:rPr>
              <w:t>Ability and willingness to hel</w:t>
            </w:r>
            <w:r>
              <w:rPr>
                <w:rFonts w:cs="Arial"/>
                <w:b w:val="0"/>
                <w:sz w:val="22"/>
                <w:szCs w:val="22"/>
              </w:rPr>
              <w:t xml:space="preserve">p, support and provide guidance </w:t>
            </w:r>
            <w:r w:rsidRPr="00FF5339">
              <w:rPr>
                <w:rFonts w:cs="Arial"/>
                <w:b w:val="0"/>
                <w:sz w:val="22"/>
                <w:szCs w:val="22"/>
              </w:rPr>
              <w:t>to less experienced staff.</w:t>
            </w:r>
          </w:p>
          <w:p w14:paraId="2B8858D7" w14:textId="56737ED1" w:rsidR="008A1CD5" w:rsidRPr="008A1CD5" w:rsidRDefault="008A1CD5" w:rsidP="008A1CD5">
            <w:pPr>
              <w:pStyle w:val="BodyTextIndent3"/>
              <w:ind w:left="0"/>
              <w:rPr>
                <w:b w:val="0"/>
                <w:szCs w:val="16"/>
              </w:rPr>
            </w:pPr>
          </w:p>
        </w:tc>
        <w:tc>
          <w:tcPr>
            <w:tcW w:w="1282" w:type="dxa"/>
          </w:tcPr>
          <w:p w14:paraId="28C4F5DE" w14:textId="02E80847" w:rsidR="008A1CD5" w:rsidRPr="00427232" w:rsidRDefault="008A1CD5" w:rsidP="008A1CD5">
            <w:pPr>
              <w:pStyle w:val="BodyTextIndent3"/>
              <w:ind w:left="0"/>
              <w:jc w:val="center"/>
              <w:rPr>
                <w:b w:val="0"/>
                <w:bCs/>
                <w:sz w:val="22"/>
                <w:szCs w:val="22"/>
              </w:rPr>
            </w:pPr>
            <w:r w:rsidRPr="00EB22E7">
              <w:rPr>
                <w:sz w:val="22"/>
                <w:szCs w:val="22"/>
              </w:rPr>
              <w:t>E</w:t>
            </w:r>
          </w:p>
        </w:tc>
        <w:tc>
          <w:tcPr>
            <w:tcW w:w="1297" w:type="dxa"/>
          </w:tcPr>
          <w:p w14:paraId="2718FD3F" w14:textId="77777777" w:rsidR="008A1CD5" w:rsidRDefault="008A1CD5" w:rsidP="008A1CD5">
            <w:pPr>
              <w:pStyle w:val="BodyTextIndent3"/>
              <w:ind w:left="0"/>
              <w:rPr>
                <w:sz w:val="24"/>
                <w:szCs w:val="24"/>
              </w:rPr>
            </w:pPr>
          </w:p>
        </w:tc>
      </w:tr>
    </w:tbl>
    <w:p w14:paraId="285D86FD" w14:textId="77777777" w:rsidR="00016DE7" w:rsidRDefault="00016DE7" w:rsidP="26B2AC34">
      <w:pPr>
        <w:pStyle w:val="BodyTextIndent3"/>
        <w:ind w:left="0"/>
        <w:jc w:val="both"/>
        <w:rPr>
          <w:bCs/>
          <w:szCs w:val="16"/>
        </w:rPr>
      </w:pPr>
    </w:p>
    <w:p w14:paraId="27105461" w14:textId="77777777" w:rsidR="00FF5339" w:rsidRDefault="00FF5339" w:rsidP="00016DE7">
      <w:pPr>
        <w:pStyle w:val="BodyTextIndent3"/>
        <w:ind w:left="0"/>
        <w:jc w:val="both"/>
        <w:rPr>
          <w:b w:val="0"/>
          <w:sz w:val="22"/>
          <w:szCs w:val="18"/>
        </w:rPr>
      </w:pPr>
    </w:p>
    <w:p w14:paraId="3881D71E" w14:textId="77777777" w:rsidR="00016DE7" w:rsidRPr="008A1CD5" w:rsidRDefault="00016DE7" w:rsidP="00F83AD9">
      <w:pPr>
        <w:pStyle w:val="BodyTextIndent3"/>
        <w:ind w:left="0"/>
        <w:jc w:val="both"/>
        <w:rPr>
          <w:b w:val="0"/>
          <w:sz w:val="20"/>
        </w:rPr>
      </w:pPr>
      <w:r w:rsidRPr="008A1CD5">
        <w:rPr>
          <w:b w:val="0"/>
          <w:sz w:val="20"/>
        </w:rPr>
        <w:lastRenderedPageBreak/>
        <w:t xml:space="preserve">Note: Applicants who are disabled (as defined by law) </w:t>
      </w:r>
      <w:r w:rsidR="00AE6447" w:rsidRPr="008A1CD5">
        <w:rPr>
          <w:b w:val="0"/>
          <w:sz w:val="20"/>
        </w:rPr>
        <w:t>w</w:t>
      </w:r>
      <w:r w:rsidRPr="008A1CD5">
        <w:rPr>
          <w:b w:val="0"/>
          <w:sz w:val="20"/>
        </w:rPr>
        <w:t xml:space="preserve">ill be guaranteed an interview if they meet the </w:t>
      </w:r>
      <w:r w:rsidR="002D4AAF" w:rsidRPr="008A1CD5">
        <w:rPr>
          <w:b w:val="0"/>
          <w:sz w:val="20"/>
        </w:rPr>
        <w:t>essential</w:t>
      </w:r>
      <w:r w:rsidRPr="008A1CD5">
        <w:rPr>
          <w:b w:val="0"/>
          <w:sz w:val="20"/>
        </w:rPr>
        <w:t xml:space="preserve"> criteria provided that this information is noted under</w:t>
      </w:r>
      <w:r w:rsidR="00AE6447" w:rsidRPr="008A1CD5">
        <w:rPr>
          <w:b w:val="0"/>
          <w:sz w:val="20"/>
        </w:rPr>
        <w:t xml:space="preserve"> the relevant </w:t>
      </w:r>
      <w:r w:rsidRPr="008A1CD5">
        <w:rPr>
          <w:b w:val="0"/>
          <w:sz w:val="20"/>
        </w:rPr>
        <w:t>section of the application form.</w:t>
      </w:r>
    </w:p>
    <w:sectPr w:rsidR="00016DE7" w:rsidRPr="008A1CD5" w:rsidSect="00480DB0">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BD604" w14:textId="77777777" w:rsidR="00E5210D" w:rsidRDefault="00E5210D">
      <w:r>
        <w:separator/>
      </w:r>
    </w:p>
  </w:endnote>
  <w:endnote w:type="continuationSeparator" w:id="0">
    <w:p w14:paraId="4673BEE4" w14:textId="77777777" w:rsidR="00E5210D" w:rsidRDefault="00E52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 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69432" w14:textId="77777777" w:rsidR="00E5210D" w:rsidRDefault="00E5210D">
      <w:r>
        <w:separator/>
      </w:r>
    </w:p>
  </w:footnote>
  <w:footnote w:type="continuationSeparator" w:id="0">
    <w:p w14:paraId="42EBB2FB" w14:textId="77777777" w:rsidR="00E5210D" w:rsidRDefault="00E52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7778B"/>
    <w:multiLevelType w:val="hybridMultilevel"/>
    <w:tmpl w:val="E8CEEA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EF648B"/>
    <w:multiLevelType w:val="hybridMultilevel"/>
    <w:tmpl w:val="F2E28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035329"/>
    <w:multiLevelType w:val="singleLevel"/>
    <w:tmpl w:val="4A865EC0"/>
    <w:lvl w:ilvl="0">
      <w:start w:val="1"/>
      <w:numFmt w:val="lowerRoman"/>
      <w:lvlText w:val="(%1)"/>
      <w:lvlJc w:val="left"/>
      <w:pPr>
        <w:tabs>
          <w:tab w:val="num" w:pos="1440"/>
        </w:tabs>
        <w:ind w:left="1440" w:hanging="720"/>
      </w:pPr>
      <w:rPr>
        <w:rFonts w:hint="default"/>
      </w:rPr>
    </w:lvl>
  </w:abstractNum>
  <w:abstractNum w:abstractNumId="4" w15:restartNumberingAfterBreak="0">
    <w:nsid w:val="074C2E35"/>
    <w:multiLevelType w:val="hybridMultilevel"/>
    <w:tmpl w:val="DFFEC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E635EF"/>
    <w:multiLevelType w:val="hybridMultilevel"/>
    <w:tmpl w:val="8E2A7B4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516250"/>
    <w:multiLevelType w:val="hybridMultilevel"/>
    <w:tmpl w:val="77EC1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C5072A"/>
    <w:multiLevelType w:val="hybridMultilevel"/>
    <w:tmpl w:val="BC464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6BC6109"/>
    <w:multiLevelType w:val="hybridMultilevel"/>
    <w:tmpl w:val="D5EAE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1148FD"/>
    <w:multiLevelType w:val="hybridMultilevel"/>
    <w:tmpl w:val="8FE60F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F5C4B03"/>
    <w:multiLevelType w:val="hybridMultilevel"/>
    <w:tmpl w:val="0644C12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575DF9"/>
    <w:multiLevelType w:val="hybridMultilevel"/>
    <w:tmpl w:val="D59A1DB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3" w15:restartNumberingAfterBreak="0">
    <w:nsid w:val="23CD2C4F"/>
    <w:multiLevelType w:val="hybridMultilevel"/>
    <w:tmpl w:val="FED83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7ED6D9A"/>
    <w:multiLevelType w:val="hybridMultilevel"/>
    <w:tmpl w:val="447CACCC"/>
    <w:lvl w:ilvl="0" w:tplc="753E24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F72038"/>
    <w:multiLevelType w:val="hybridMultilevel"/>
    <w:tmpl w:val="96940FD0"/>
    <w:lvl w:ilvl="0" w:tplc="5FD873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AA06D9"/>
    <w:multiLevelType w:val="hybridMultilevel"/>
    <w:tmpl w:val="A0A2F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6152D"/>
    <w:multiLevelType w:val="hybridMultilevel"/>
    <w:tmpl w:val="1DD6150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31B5921"/>
    <w:multiLevelType w:val="hybridMultilevel"/>
    <w:tmpl w:val="89F297A8"/>
    <w:lvl w:ilvl="0" w:tplc="34B685D4">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B371F7"/>
    <w:multiLevelType w:val="multilevel"/>
    <w:tmpl w:val="1F1E0E7A"/>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F00F3C"/>
    <w:multiLevelType w:val="hybridMultilevel"/>
    <w:tmpl w:val="0809000F"/>
    <w:lvl w:ilvl="0" w:tplc="695EB87A">
      <w:start w:val="1"/>
      <w:numFmt w:val="decimal"/>
      <w:lvlText w:val="%1."/>
      <w:lvlJc w:val="left"/>
      <w:pPr>
        <w:tabs>
          <w:tab w:val="num" w:pos="360"/>
        </w:tabs>
        <w:ind w:left="360" w:hanging="360"/>
      </w:pPr>
    </w:lvl>
    <w:lvl w:ilvl="1" w:tplc="91980132">
      <w:numFmt w:val="decimal"/>
      <w:lvlText w:val=""/>
      <w:lvlJc w:val="left"/>
    </w:lvl>
    <w:lvl w:ilvl="2" w:tplc="2BBC23E2">
      <w:numFmt w:val="decimal"/>
      <w:lvlText w:val=""/>
      <w:lvlJc w:val="left"/>
    </w:lvl>
    <w:lvl w:ilvl="3" w:tplc="E1704ACE">
      <w:numFmt w:val="decimal"/>
      <w:lvlText w:val=""/>
      <w:lvlJc w:val="left"/>
    </w:lvl>
    <w:lvl w:ilvl="4" w:tplc="15A84A48">
      <w:numFmt w:val="decimal"/>
      <w:lvlText w:val=""/>
      <w:lvlJc w:val="left"/>
    </w:lvl>
    <w:lvl w:ilvl="5" w:tplc="3C1C47CE">
      <w:numFmt w:val="decimal"/>
      <w:lvlText w:val=""/>
      <w:lvlJc w:val="left"/>
    </w:lvl>
    <w:lvl w:ilvl="6" w:tplc="2CC04638">
      <w:numFmt w:val="decimal"/>
      <w:lvlText w:val=""/>
      <w:lvlJc w:val="left"/>
    </w:lvl>
    <w:lvl w:ilvl="7" w:tplc="5DE6CB88">
      <w:numFmt w:val="decimal"/>
      <w:lvlText w:val=""/>
      <w:lvlJc w:val="left"/>
    </w:lvl>
    <w:lvl w:ilvl="8" w:tplc="DE0AA698">
      <w:numFmt w:val="decimal"/>
      <w:lvlText w:val=""/>
      <w:lvlJc w:val="left"/>
    </w:lvl>
  </w:abstractNum>
  <w:abstractNum w:abstractNumId="21" w15:restartNumberingAfterBreak="0">
    <w:nsid w:val="48EB1268"/>
    <w:multiLevelType w:val="multilevel"/>
    <w:tmpl w:val="08090001"/>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970009"/>
    <w:multiLevelType w:val="singleLevel"/>
    <w:tmpl w:val="0809000F"/>
    <w:lvl w:ilvl="0">
      <w:start w:val="1"/>
      <w:numFmt w:val="decimal"/>
      <w:lvlText w:val="%1."/>
      <w:lvlJc w:val="left"/>
      <w:pPr>
        <w:tabs>
          <w:tab w:val="num" w:pos="360"/>
        </w:tabs>
        <w:ind w:left="360" w:hanging="360"/>
      </w:pPr>
    </w:lvl>
  </w:abstractNum>
  <w:abstractNum w:abstractNumId="23" w15:restartNumberingAfterBreak="0">
    <w:nsid w:val="4FFD6039"/>
    <w:multiLevelType w:val="hybridMultilevel"/>
    <w:tmpl w:val="08090001"/>
    <w:lvl w:ilvl="0" w:tplc="DE84EDE4">
      <w:start w:val="1"/>
      <w:numFmt w:val="bullet"/>
      <w:lvlText w:val=""/>
      <w:lvlJc w:val="left"/>
      <w:pPr>
        <w:tabs>
          <w:tab w:val="num" w:pos="360"/>
        </w:tabs>
        <w:ind w:left="360" w:hanging="360"/>
      </w:pPr>
      <w:rPr>
        <w:rFonts w:ascii="Symbol" w:hAnsi="Symbol" w:hint="default"/>
      </w:rPr>
    </w:lvl>
    <w:lvl w:ilvl="1" w:tplc="F9EC53D2">
      <w:numFmt w:val="decimal"/>
      <w:lvlText w:val=""/>
      <w:lvlJc w:val="left"/>
    </w:lvl>
    <w:lvl w:ilvl="2" w:tplc="F7868B6E">
      <w:numFmt w:val="decimal"/>
      <w:lvlText w:val=""/>
      <w:lvlJc w:val="left"/>
    </w:lvl>
    <w:lvl w:ilvl="3" w:tplc="8FA2BD5C">
      <w:numFmt w:val="decimal"/>
      <w:lvlText w:val=""/>
      <w:lvlJc w:val="left"/>
    </w:lvl>
    <w:lvl w:ilvl="4" w:tplc="2ACC621A">
      <w:numFmt w:val="decimal"/>
      <w:lvlText w:val=""/>
      <w:lvlJc w:val="left"/>
    </w:lvl>
    <w:lvl w:ilvl="5" w:tplc="D548ED62">
      <w:numFmt w:val="decimal"/>
      <w:lvlText w:val=""/>
      <w:lvlJc w:val="left"/>
    </w:lvl>
    <w:lvl w:ilvl="6" w:tplc="48F08488">
      <w:numFmt w:val="decimal"/>
      <w:lvlText w:val=""/>
      <w:lvlJc w:val="left"/>
    </w:lvl>
    <w:lvl w:ilvl="7" w:tplc="F65A9FEA">
      <w:numFmt w:val="decimal"/>
      <w:lvlText w:val=""/>
      <w:lvlJc w:val="left"/>
    </w:lvl>
    <w:lvl w:ilvl="8" w:tplc="5B2632E4">
      <w:numFmt w:val="decimal"/>
      <w:lvlText w:val=""/>
      <w:lvlJc w:val="left"/>
    </w:lvl>
  </w:abstractNum>
  <w:abstractNum w:abstractNumId="24" w15:restartNumberingAfterBreak="0">
    <w:nsid w:val="51642076"/>
    <w:multiLevelType w:val="hybridMultilevel"/>
    <w:tmpl w:val="06506E5C"/>
    <w:lvl w:ilvl="0" w:tplc="14DECC62">
      <w:start w:val="1"/>
      <w:numFmt w:val="bullet"/>
      <w:lvlText w:val=""/>
      <w:lvlJc w:val="left"/>
      <w:pPr>
        <w:ind w:left="720" w:hanging="360"/>
      </w:pPr>
      <w:rPr>
        <w:rFonts w:ascii="Symbol" w:hAnsi="Symbol" w:hint="default"/>
      </w:rPr>
    </w:lvl>
    <w:lvl w:ilvl="1" w:tplc="6A5E2634" w:tentative="1">
      <w:start w:val="1"/>
      <w:numFmt w:val="bullet"/>
      <w:lvlText w:val="o"/>
      <w:lvlJc w:val="left"/>
      <w:pPr>
        <w:ind w:left="1440" w:hanging="360"/>
      </w:pPr>
      <w:rPr>
        <w:rFonts w:ascii="Courier New" w:hAnsi="Courier New" w:cs="Courier New" w:hint="default"/>
      </w:rPr>
    </w:lvl>
    <w:lvl w:ilvl="2" w:tplc="1034EEF4" w:tentative="1">
      <w:start w:val="1"/>
      <w:numFmt w:val="bullet"/>
      <w:lvlText w:val=""/>
      <w:lvlJc w:val="left"/>
      <w:pPr>
        <w:ind w:left="2160" w:hanging="360"/>
      </w:pPr>
      <w:rPr>
        <w:rFonts w:ascii="Wingdings" w:hAnsi="Wingdings" w:hint="default"/>
      </w:rPr>
    </w:lvl>
    <w:lvl w:ilvl="3" w:tplc="975624E4" w:tentative="1">
      <w:start w:val="1"/>
      <w:numFmt w:val="bullet"/>
      <w:lvlText w:val=""/>
      <w:lvlJc w:val="left"/>
      <w:pPr>
        <w:ind w:left="2880" w:hanging="360"/>
      </w:pPr>
      <w:rPr>
        <w:rFonts w:ascii="Symbol" w:hAnsi="Symbol" w:hint="default"/>
      </w:rPr>
    </w:lvl>
    <w:lvl w:ilvl="4" w:tplc="AEC662F4" w:tentative="1">
      <w:start w:val="1"/>
      <w:numFmt w:val="bullet"/>
      <w:lvlText w:val="o"/>
      <w:lvlJc w:val="left"/>
      <w:pPr>
        <w:ind w:left="3600" w:hanging="360"/>
      </w:pPr>
      <w:rPr>
        <w:rFonts w:ascii="Courier New" w:hAnsi="Courier New" w:cs="Courier New" w:hint="default"/>
      </w:rPr>
    </w:lvl>
    <w:lvl w:ilvl="5" w:tplc="C32CE68E" w:tentative="1">
      <w:start w:val="1"/>
      <w:numFmt w:val="bullet"/>
      <w:lvlText w:val=""/>
      <w:lvlJc w:val="left"/>
      <w:pPr>
        <w:ind w:left="4320" w:hanging="360"/>
      </w:pPr>
      <w:rPr>
        <w:rFonts w:ascii="Wingdings" w:hAnsi="Wingdings" w:hint="default"/>
      </w:rPr>
    </w:lvl>
    <w:lvl w:ilvl="6" w:tplc="8E1A1838" w:tentative="1">
      <w:start w:val="1"/>
      <w:numFmt w:val="bullet"/>
      <w:lvlText w:val=""/>
      <w:lvlJc w:val="left"/>
      <w:pPr>
        <w:ind w:left="5040" w:hanging="360"/>
      </w:pPr>
      <w:rPr>
        <w:rFonts w:ascii="Symbol" w:hAnsi="Symbol" w:hint="default"/>
      </w:rPr>
    </w:lvl>
    <w:lvl w:ilvl="7" w:tplc="7048F628" w:tentative="1">
      <w:start w:val="1"/>
      <w:numFmt w:val="bullet"/>
      <w:lvlText w:val="o"/>
      <w:lvlJc w:val="left"/>
      <w:pPr>
        <w:ind w:left="5760" w:hanging="360"/>
      </w:pPr>
      <w:rPr>
        <w:rFonts w:ascii="Courier New" w:hAnsi="Courier New" w:cs="Courier New" w:hint="default"/>
      </w:rPr>
    </w:lvl>
    <w:lvl w:ilvl="8" w:tplc="E6328F34" w:tentative="1">
      <w:start w:val="1"/>
      <w:numFmt w:val="bullet"/>
      <w:lvlText w:val=""/>
      <w:lvlJc w:val="left"/>
      <w:pPr>
        <w:ind w:left="6480" w:hanging="360"/>
      </w:pPr>
      <w:rPr>
        <w:rFonts w:ascii="Wingdings" w:hAnsi="Wingdings" w:hint="default"/>
      </w:rPr>
    </w:lvl>
  </w:abstractNum>
  <w:abstractNum w:abstractNumId="25" w15:restartNumberingAfterBreak="0">
    <w:nsid w:val="54895A23"/>
    <w:multiLevelType w:val="hybridMultilevel"/>
    <w:tmpl w:val="6572595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5782ACF"/>
    <w:multiLevelType w:val="hybridMultilevel"/>
    <w:tmpl w:val="6CBE1CB0"/>
    <w:lvl w:ilvl="0" w:tplc="E828E8A4">
      <w:start w:val="7"/>
      <w:numFmt w:val="bullet"/>
      <w:lvlText w:val=""/>
      <w:lvlJc w:val="left"/>
      <w:pPr>
        <w:tabs>
          <w:tab w:val="num" w:pos="1440"/>
        </w:tabs>
        <w:ind w:left="1440" w:hanging="720"/>
      </w:pPr>
      <w:rPr>
        <w:rFonts w:ascii="Symbol" w:hAnsi="Symbol" w:hint="default"/>
      </w:rPr>
    </w:lvl>
    <w:lvl w:ilvl="1" w:tplc="7242C1DA">
      <w:numFmt w:val="decimal"/>
      <w:lvlText w:val=""/>
      <w:lvlJc w:val="left"/>
    </w:lvl>
    <w:lvl w:ilvl="2" w:tplc="5BD6BB9E">
      <w:numFmt w:val="decimal"/>
      <w:lvlText w:val=""/>
      <w:lvlJc w:val="left"/>
    </w:lvl>
    <w:lvl w:ilvl="3" w:tplc="15EEA690">
      <w:numFmt w:val="decimal"/>
      <w:lvlText w:val=""/>
      <w:lvlJc w:val="left"/>
    </w:lvl>
    <w:lvl w:ilvl="4" w:tplc="7F345C82">
      <w:numFmt w:val="decimal"/>
      <w:lvlText w:val=""/>
      <w:lvlJc w:val="left"/>
    </w:lvl>
    <w:lvl w:ilvl="5" w:tplc="5A667558">
      <w:numFmt w:val="decimal"/>
      <w:lvlText w:val=""/>
      <w:lvlJc w:val="left"/>
    </w:lvl>
    <w:lvl w:ilvl="6" w:tplc="3B58F9E2">
      <w:numFmt w:val="decimal"/>
      <w:lvlText w:val=""/>
      <w:lvlJc w:val="left"/>
    </w:lvl>
    <w:lvl w:ilvl="7" w:tplc="F0A0CB58">
      <w:numFmt w:val="decimal"/>
      <w:lvlText w:val=""/>
      <w:lvlJc w:val="left"/>
    </w:lvl>
    <w:lvl w:ilvl="8" w:tplc="79AAF858">
      <w:numFmt w:val="decimal"/>
      <w:lvlText w:val=""/>
      <w:lvlJc w:val="left"/>
    </w:lvl>
  </w:abstractNum>
  <w:abstractNum w:abstractNumId="27" w15:restartNumberingAfterBreak="0">
    <w:nsid w:val="56105E9C"/>
    <w:multiLevelType w:val="hybridMultilevel"/>
    <w:tmpl w:val="BDB2F598"/>
    <w:lvl w:ilvl="0" w:tplc="4872A7EC">
      <w:start w:val="1"/>
      <w:numFmt w:val="decimal"/>
      <w:lvlText w:val="%1."/>
      <w:lvlJc w:val="left"/>
      <w:pPr>
        <w:ind w:left="720" w:hanging="360"/>
      </w:pPr>
      <w:rPr>
        <w:rFonts w:ascii="Arial" w:eastAsia="Times New Roman" w:hAnsi="Arial" w:cs="Arial"/>
      </w:rPr>
    </w:lvl>
    <w:lvl w:ilvl="1" w:tplc="A2E25880">
      <w:start w:val="1"/>
      <w:numFmt w:val="bullet"/>
      <w:lvlText w:val="o"/>
      <w:lvlJc w:val="left"/>
      <w:pPr>
        <w:ind w:left="1440" w:hanging="360"/>
      </w:pPr>
      <w:rPr>
        <w:rFonts w:ascii="Courier New" w:hAnsi="Courier New" w:cs="Courier New" w:hint="default"/>
      </w:rPr>
    </w:lvl>
    <w:lvl w:ilvl="2" w:tplc="962EF2F8" w:tentative="1">
      <w:start w:val="1"/>
      <w:numFmt w:val="bullet"/>
      <w:lvlText w:val=""/>
      <w:lvlJc w:val="left"/>
      <w:pPr>
        <w:ind w:left="2160" w:hanging="360"/>
      </w:pPr>
      <w:rPr>
        <w:rFonts w:ascii="Wingdings" w:hAnsi="Wingdings" w:hint="default"/>
      </w:rPr>
    </w:lvl>
    <w:lvl w:ilvl="3" w:tplc="B39E2472" w:tentative="1">
      <w:start w:val="1"/>
      <w:numFmt w:val="bullet"/>
      <w:lvlText w:val=""/>
      <w:lvlJc w:val="left"/>
      <w:pPr>
        <w:ind w:left="2880" w:hanging="360"/>
      </w:pPr>
      <w:rPr>
        <w:rFonts w:ascii="Symbol" w:hAnsi="Symbol" w:hint="default"/>
      </w:rPr>
    </w:lvl>
    <w:lvl w:ilvl="4" w:tplc="A10853D8" w:tentative="1">
      <w:start w:val="1"/>
      <w:numFmt w:val="bullet"/>
      <w:lvlText w:val="o"/>
      <w:lvlJc w:val="left"/>
      <w:pPr>
        <w:ind w:left="3600" w:hanging="360"/>
      </w:pPr>
      <w:rPr>
        <w:rFonts w:ascii="Courier New" w:hAnsi="Courier New" w:cs="Courier New" w:hint="default"/>
      </w:rPr>
    </w:lvl>
    <w:lvl w:ilvl="5" w:tplc="E75099B8" w:tentative="1">
      <w:start w:val="1"/>
      <w:numFmt w:val="bullet"/>
      <w:lvlText w:val=""/>
      <w:lvlJc w:val="left"/>
      <w:pPr>
        <w:ind w:left="4320" w:hanging="360"/>
      </w:pPr>
      <w:rPr>
        <w:rFonts w:ascii="Wingdings" w:hAnsi="Wingdings" w:hint="default"/>
      </w:rPr>
    </w:lvl>
    <w:lvl w:ilvl="6" w:tplc="C652C60C" w:tentative="1">
      <w:start w:val="1"/>
      <w:numFmt w:val="bullet"/>
      <w:lvlText w:val=""/>
      <w:lvlJc w:val="left"/>
      <w:pPr>
        <w:ind w:left="5040" w:hanging="360"/>
      </w:pPr>
      <w:rPr>
        <w:rFonts w:ascii="Symbol" w:hAnsi="Symbol" w:hint="default"/>
      </w:rPr>
    </w:lvl>
    <w:lvl w:ilvl="7" w:tplc="56AA2BD0" w:tentative="1">
      <w:start w:val="1"/>
      <w:numFmt w:val="bullet"/>
      <w:lvlText w:val="o"/>
      <w:lvlJc w:val="left"/>
      <w:pPr>
        <w:ind w:left="5760" w:hanging="360"/>
      </w:pPr>
      <w:rPr>
        <w:rFonts w:ascii="Courier New" w:hAnsi="Courier New" w:cs="Courier New" w:hint="default"/>
      </w:rPr>
    </w:lvl>
    <w:lvl w:ilvl="8" w:tplc="26E6C734" w:tentative="1">
      <w:start w:val="1"/>
      <w:numFmt w:val="bullet"/>
      <w:lvlText w:val=""/>
      <w:lvlJc w:val="left"/>
      <w:pPr>
        <w:ind w:left="6480" w:hanging="360"/>
      </w:pPr>
      <w:rPr>
        <w:rFonts w:ascii="Wingdings" w:hAnsi="Wingdings" w:hint="default"/>
      </w:rPr>
    </w:lvl>
  </w:abstractNum>
  <w:abstractNum w:abstractNumId="28" w15:restartNumberingAfterBreak="0">
    <w:nsid w:val="56280B11"/>
    <w:multiLevelType w:val="hybridMultilevel"/>
    <w:tmpl w:val="7B12CD04"/>
    <w:lvl w:ilvl="0" w:tplc="5E2C1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4B1713"/>
    <w:multiLevelType w:val="hybridMultilevel"/>
    <w:tmpl w:val="E17867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924738B"/>
    <w:multiLevelType w:val="hybridMultilevel"/>
    <w:tmpl w:val="E25C963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B77258E"/>
    <w:multiLevelType w:val="hybridMultilevel"/>
    <w:tmpl w:val="7396D7C2"/>
    <w:lvl w:ilvl="0" w:tplc="08090001">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2" w15:restartNumberingAfterBreak="0">
    <w:nsid w:val="629A7F9A"/>
    <w:multiLevelType w:val="hybridMultilevel"/>
    <w:tmpl w:val="3990972A"/>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6495393"/>
    <w:multiLevelType w:val="hybridMultilevel"/>
    <w:tmpl w:val="974011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FA2701"/>
    <w:multiLevelType w:val="hybridMultilevel"/>
    <w:tmpl w:val="17A42CE4"/>
    <w:lvl w:ilvl="0" w:tplc="93A4A8B4">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35" w15:restartNumberingAfterBreak="0">
    <w:nsid w:val="6C106474"/>
    <w:multiLevelType w:val="hybridMultilevel"/>
    <w:tmpl w:val="FA46DF8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C2C1EA6"/>
    <w:multiLevelType w:val="hybridMultilevel"/>
    <w:tmpl w:val="F0BE6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CF7D62"/>
    <w:multiLevelType w:val="hybridMultilevel"/>
    <w:tmpl w:val="FDDA3010"/>
    <w:lvl w:ilvl="0" w:tplc="08090001">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0D4885"/>
    <w:multiLevelType w:val="hybridMultilevel"/>
    <w:tmpl w:val="9D1814C4"/>
    <w:lvl w:ilvl="0" w:tplc="8266157A">
      <w:start w:val="1"/>
      <w:numFmt w:val="decimal"/>
      <w:lvlText w:val="%1."/>
      <w:lvlJc w:val="left"/>
      <w:pPr>
        <w:tabs>
          <w:tab w:val="num" w:pos="720"/>
        </w:tabs>
        <w:ind w:left="720" w:hanging="720"/>
      </w:pPr>
      <w:rPr>
        <w:rFonts w:hint="default"/>
      </w:rPr>
    </w:lvl>
    <w:lvl w:ilvl="1" w:tplc="4E00C3FA">
      <w:numFmt w:val="decimal"/>
      <w:lvlText w:val=""/>
      <w:lvlJc w:val="left"/>
    </w:lvl>
    <w:lvl w:ilvl="2" w:tplc="C4E2881A">
      <w:numFmt w:val="decimal"/>
      <w:lvlText w:val=""/>
      <w:lvlJc w:val="left"/>
    </w:lvl>
    <w:lvl w:ilvl="3" w:tplc="DBB67B84">
      <w:numFmt w:val="decimal"/>
      <w:lvlText w:val=""/>
      <w:lvlJc w:val="left"/>
    </w:lvl>
    <w:lvl w:ilvl="4" w:tplc="DB6C701A">
      <w:numFmt w:val="decimal"/>
      <w:lvlText w:val=""/>
      <w:lvlJc w:val="left"/>
    </w:lvl>
    <w:lvl w:ilvl="5" w:tplc="1BD4DA94">
      <w:numFmt w:val="decimal"/>
      <w:lvlText w:val=""/>
      <w:lvlJc w:val="left"/>
    </w:lvl>
    <w:lvl w:ilvl="6" w:tplc="02641C54">
      <w:numFmt w:val="decimal"/>
      <w:lvlText w:val=""/>
      <w:lvlJc w:val="left"/>
    </w:lvl>
    <w:lvl w:ilvl="7" w:tplc="4428159C">
      <w:numFmt w:val="decimal"/>
      <w:lvlText w:val=""/>
      <w:lvlJc w:val="left"/>
    </w:lvl>
    <w:lvl w:ilvl="8" w:tplc="5454AED0">
      <w:numFmt w:val="decimal"/>
      <w:lvlText w:val=""/>
      <w:lvlJc w:val="left"/>
    </w:lvl>
  </w:abstractNum>
  <w:abstractNum w:abstractNumId="39" w15:restartNumberingAfterBreak="0">
    <w:nsid w:val="72D65F58"/>
    <w:multiLevelType w:val="hybridMultilevel"/>
    <w:tmpl w:val="07BAB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097C64"/>
    <w:multiLevelType w:val="hybridMultilevel"/>
    <w:tmpl w:val="3B48A80A"/>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41" w15:restartNumberingAfterBreak="0">
    <w:nsid w:val="75645D39"/>
    <w:multiLevelType w:val="hybridMultilevel"/>
    <w:tmpl w:val="D640116C"/>
    <w:lvl w:ilvl="0" w:tplc="3988906E">
      <w:start w:val="1"/>
      <w:numFmt w:val="decimal"/>
      <w:lvlText w:val="%1."/>
      <w:lvlJc w:val="left"/>
      <w:pPr>
        <w:tabs>
          <w:tab w:val="num" w:pos="1080"/>
        </w:tabs>
        <w:ind w:left="1080" w:hanging="720"/>
      </w:pPr>
      <w:rPr>
        <w:rFonts w:hint="default"/>
      </w:rPr>
    </w:lvl>
    <w:lvl w:ilvl="1" w:tplc="4E7671E4">
      <w:start w:val="1"/>
      <w:numFmt w:val="bullet"/>
      <w:lvlText w:val=""/>
      <w:lvlJc w:val="left"/>
      <w:pPr>
        <w:tabs>
          <w:tab w:val="num" w:pos="1440"/>
        </w:tabs>
        <w:ind w:left="1440" w:hanging="360"/>
      </w:pPr>
      <w:rPr>
        <w:rFonts w:ascii="Symbol" w:hAnsi="Symbol" w:hint="default"/>
      </w:rPr>
    </w:lvl>
    <w:lvl w:ilvl="2" w:tplc="9D6CC844">
      <w:start w:val="1"/>
      <w:numFmt w:val="bullet"/>
      <w:lvlText w:val=""/>
      <w:lvlJc w:val="left"/>
      <w:pPr>
        <w:tabs>
          <w:tab w:val="num" w:pos="2340"/>
        </w:tabs>
        <w:ind w:left="2340" w:hanging="360"/>
      </w:pPr>
      <w:rPr>
        <w:rFonts w:ascii="Symbol" w:hAnsi="Symbol" w:hint="default"/>
      </w:rPr>
    </w:lvl>
    <w:lvl w:ilvl="3" w:tplc="9626A04A" w:tentative="1">
      <w:start w:val="1"/>
      <w:numFmt w:val="decimal"/>
      <w:lvlText w:val="%4."/>
      <w:lvlJc w:val="left"/>
      <w:pPr>
        <w:tabs>
          <w:tab w:val="num" w:pos="2880"/>
        </w:tabs>
        <w:ind w:left="2880" w:hanging="360"/>
      </w:pPr>
    </w:lvl>
    <w:lvl w:ilvl="4" w:tplc="D8E20E6E" w:tentative="1">
      <w:start w:val="1"/>
      <w:numFmt w:val="lowerLetter"/>
      <w:lvlText w:val="%5."/>
      <w:lvlJc w:val="left"/>
      <w:pPr>
        <w:tabs>
          <w:tab w:val="num" w:pos="3600"/>
        </w:tabs>
        <w:ind w:left="3600" w:hanging="360"/>
      </w:pPr>
    </w:lvl>
    <w:lvl w:ilvl="5" w:tplc="11DCA4DA" w:tentative="1">
      <w:start w:val="1"/>
      <w:numFmt w:val="lowerRoman"/>
      <w:lvlText w:val="%6."/>
      <w:lvlJc w:val="right"/>
      <w:pPr>
        <w:tabs>
          <w:tab w:val="num" w:pos="4320"/>
        </w:tabs>
        <w:ind w:left="4320" w:hanging="180"/>
      </w:pPr>
    </w:lvl>
    <w:lvl w:ilvl="6" w:tplc="AB043194" w:tentative="1">
      <w:start w:val="1"/>
      <w:numFmt w:val="decimal"/>
      <w:lvlText w:val="%7."/>
      <w:lvlJc w:val="left"/>
      <w:pPr>
        <w:tabs>
          <w:tab w:val="num" w:pos="5040"/>
        </w:tabs>
        <w:ind w:left="5040" w:hanging="360"/>
      </w:pPr>
    </w:lvl>
    <w:lvl w:ilvl="7" w:tplc="506C98F0" w:tentative="1">
      <w:start w:val="1"/>
      <w:numFmt w:val="lowerLetter"/>
      <w:lvlText w:val="%8."/>
      <w:lvlJc w:val="left"/>
      <w:pPr>
        <w:tabs>
          <w:tab w:val="num" w:pos="5760"/>
        </w:tabs>
        <w:ind w:left="5760" w:hanging="360"/>
      </w:pPr>
    </w:lvl>
    <w:lvl w:ilvl="8" w:tplc="D9A64C08" w:tentative="1">
      <w:start w:val="1"/>
      <w:numFmt w:val="lowerRoman"/>
      <w:lvlText w:val="%9."/>
      <w:lvlJc w:val="right"/>
      <w:pPr>
        <w:tabs>
          <w:tab w:val="num" w:pos="6480"/>
        </w:tabs>
        <w:ind w:left="6480" w:hanging="180"/>
      </w:pPr>
    </w:lvl>
  </w:abstractNum>
  <w:abstractNum w:abstractNumId="42" w15:restartNumberingAfterBreak="0">
    <w:nsid w:val="77F84122"/>
    <w:multiLevelType w:val="hybridMultilevel"/>
    <w:tmpl w:val="FE580BFA"/>
    <w:lvl w:ilvl="0" w:tplc="EDDE0CA0">
      <w:start w:val="1"/>
      <w:numFmt w:val="bullet"/>
      <w:lvlText w:val=""/>
      <w:lvlJc w:val="left"/>
      <w:pPr>
        <w:tabs>
          <w:tab w:val="num" w:pos="360"/>
        </w:tabs>
        <w:ind w:left="360" w:hanging="360"/>
      </w:pPr>
      <w:rPr>
        <w:rFonts w:ascii="Symbol" w:hAnsi="Symbol" w:hint="default"/>
      </w:rPr>
    </w:lvl>
    <w:lvl w:ilvl="1" w:tplc="08090001" w:tentative="1">
      <w:start w:val="1"/>
      <w:numFmt w:val="bullet"/>
      <w:lvlText w:val="o"/>
      <w:lvlJc w:val="left"/>
      <w:pPr>
        <w:tabs>
          <w:tab w:val="num" w:pos="1080"/>
        </w:tabs>
        <w:ind w:left="1080" w:hanging="360"/>
      </w:pPr>
      <w:rPr>
        <w:rFonts w:ascii="Courier New" w:hAnsi="Courier New" w:cs="Courier New" w:hint="default"/>
      </w:rPr>
    </w:lvl>
    <w:lvl w:ilvl="2" w:tplc="04090001"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cs="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cs="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8C626F9"/>
    <w:multiLevelType w:val="hybridMultilevel"/>
    <w:tmpl w:val="A162DD9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A9449AF"/>
    <w:multiLevelType w:val="hybridMultilevel"/>
    <w:tmpl w:val="0809000F"/>
    <w:lvl w:ilvl="0" w:tplc="811E0022">
      <w:start w:val="1"/>
      <w:numFmt w:val="decimal"/>
      <w:lvlText w:val="%1."/>
      <w:lvlJc w:val="left"/>
      <w:pPr>
        <w:tabs>
          <w:tab w:val="num" w:pos="360"/>
        </w:tabs>
        <w:ind w:left="360" w:hanging="360"/>
      </w:pPr>
      <w:rPr>
        <w:rFonts w:hint="default"/>
      </w:rPr>
    </w:lvl>
    <w:lvl w:ilvl="1" w:tplc="87A2DBFE">
      <w:numFmt w:val="decimal"/>
      <w:lvlText w:val=""/>
      <w:lvlJc w:val="left"/>
    </w:lvl>
    <w:lvl w:ilvl="2" w:tplc="41BE77FC">
      <w:numFmt w:val="decimal"/>
      <w:lvlText w:val=""/>
      <w:lvlJc w:val="left"/>
    </w:lvl>
    <w:lvl w:ilvl="3" w:tplc="62549474">
      <w:numFmt w:val="decimal"/>
      <w:lvlText w:val=""/>
      <w:lvlJc w:val="left"/>
    </w:lvl>
    <w:lvl w:ilvl="4" w:tplc="ADB8E454">
      <w:numFmt w:val="decimal"/>
      <w:lvlText w:val=""/>
      <w:lvlJc w:val="left"/>
    </w:lvl>
    <w:lvl w:ilvl="5" w:tplc="2DB8677C">
      <w:numFmt w:val="decimal"/>
      <w:lvlText w:val=""/>
      <w:lvlJc w:val="left"/>
    </w:lvl>
    <w:lvl w:ilvl="6" w:tplc="6D8ADF9C">
      <w:numFmt w:val="decimal"/>
      <w:lvlText w:val=""/>
      <w:lvlJc w:val="left"/>
    </w:lvl>
    <w:lvl w:ilvl="7" w:tplc="1D92D326">
      <w:numFmt w:val="decimal"/>
      <w:lvlText w:val=""/>
      <w:lvlJc w:val="left"/>
    </w:lvl>
    <w:lvl w:ilvl="8" w:tplc="F294DB92">
      <w:numFmt w:val="decimal"/>
      <w:lvlText w:val=""/>
      <w:lvlJc w:val="left"/>
    </w:lvl>
  </w:abstractNum>
  <w:abstractNum w:abstractNumId="45" w15:restartNumberingAfterBreak="0">
    <w:nsid w:val="7C4C4CFD"/>
    <w:multiLevelType w:val="hybridMultilevel"/>
    <w:tmpl w:val="9D5A1E14"/>
    <w:lvl w:ilvl="0" w:tplc="80604030">
      <w:start w:val="2"/>
      <w:numFmt w:val="lowerLetter"/>
      <w:lvlText w:val="(%1)"/>
      <w:lvlJc w:val="left"/>
      <w:pPr>
        <w:tabs>
          <w:tab w:val="num" w:pos="435"/>
        </w:tabs>
        <w:ind w:left="435" w:hanging="435"/>
      </w:pPr>
      <w:rPr>
        <w:rFonts w:hint="default"/>
      </w:rPr>
    </w:lvl>
    <w:lvl w:ilvl="1" w:tplc="D408AD8E">
      <w:numFmt w:val="decimal"/>
      <w:lvlText w:val=""/>
      <w:lvlJc w:val="left"/>
    </w:lvl>
    <w:lvl w:ilvl="2" w:tplc="B600A44C">
      <w:numFmt w:val="decimal"/>
      <w:lvlText w:val=""/>
      <w:lvlJc w:val="left"/>
    </w:lvl>
    <w:lvl w:ilvl="3" w:tplc="7D907E2E">
      <w:numFmt w:val="decimal"/>
      <w:lvlText w:val=""/>
      <w:lvlJc w:val="left"/>
    </w:lvl>
    <w:lvl w:ilvl="4" w:tplc="1346E398">
      <w:numFmt w:val="decimal"/>
      <w:lvlText w:val=""/>
      <w:lvlJc w:val="left"/>
    </w:lvl>
    <w:lvl w:ilvl="5" w:tplc="F22ACD10">
      <w:numFmt w:val="decimal"/>
      <w:lvlText w:val=""/>
      <w:lvlJc w:val="left"/>
    </w:lvl>
    <w:lvl w:ilvl="6" w:tplc="97F04AE6">
      <w:numFmt w:val="decimal"/>
      <w:lvlText w:val=""/>
      <w:lvlJc w:val="left"/>
    </w:lvl>
    <w:lvl w:ilvl="7" w:tplc="B1F0F75E">
      <w:numFmt w:val="decimal"/>
      <w:lvlText w:val=""/>
      <w:lvlJc w:val="left"/>
    </w:lvl>
    <w:lvl w:ilvl="8" w:tplc="97984FAA">
      <w:numFmt w:val="decimal"/>
      <w:lvlText w:val=""/>
      <w:lvlJc w:val="left"/>
    </w:lvl>
  </w:abstractNum>
  <w:abstractNum w:abstractNumId="46" w15:restartNumberingAfterBreak="0">
    <w:nsid w:val="7E8345F4"/>
    <w:multiLevelType w:val="hybridMultilevel"/>
    <w:tmpl w:val="D6E4A7C0"/>
    <w:lvl w:ilvl="0" w:tplc="FA7E6F0A">
      <w:start w:val="1"/>
      <w:numFmt w:val="bullet"/>
      <w:lvlText w:val=""/>
      <w:lvlJc w:val="left"/>
      <w:pPr>
        <w:ind w:left="1080" w:hanging="360"/>
      </w:pPr>
      <w:rPr>
        <w:rFonts w:ascii="Symbol" w:hAnsi="Symbol" w:hint="default"/>
      </w:rPr>
    </w:lvl>
    <w:lvl w:ilvl="1" w:tplc="2D824692" w:tentative="1">
      <w:start w:val="1"/>
      <w:numFmt w:val="bullet"/>
      <w:lvlText w:val="o"/>
      <w:lvlJc w:val="left"/>
      <w:pPr>
        <w:ind w:left="1800" w:hanging="360"/>
      </w:pPr>
      <w:rPr>
        <w:rFonts w:ascii="Courier New" w:hAnsi="Courier New" w:cs="Courier New" w:hint="default"/>
      </w:rPr>
    </w:lvl>
    <w:lvl w:ilvl="2" w:tplc="BE7E949C" w:tentative="1">
      <w:start w:val="1"/>
      <w:numFmt w:val="bullet"/>
      <w:lvlText w:val=""/>
      <w:lvlJc w:val="left"/>
      <w:pPr>
        <w:ind w:left="2520" w:hanging="360"/>
      </w:pPr>
      <w:rPr>
        <w:rFonts w:ascii="Wingdings" w:hAnsi="Wingdings" w:hint="default"/>
      </w:rPr>
    </w:lvl>
    <w:lvl w:ilvl="3" w:tplc="A0988FA6" w:tentative="1">
      <w:start w:val="1"/>
      <w:numFmt w:val="bullet"/>
      <w:lvlText w:val=""/>
      <w:lvlJc w:val="left"/>
      <w:pPr>
        <w:ind w:left="3240" w:hanging="360"/>
      </w:pPr>
      <w:rPr>
        <w:rFonts w:ascii="Symbol" w:hAnsi="Symbol" w:hint="default"/>
      </w:rPr>
    </w:lvl>
    <w:lvl w:ilvl="4" w:tplc="5B8EAD3E" w:tentative="1">
      <w:start w:val="1"/>
      <w:numFmt w:val="bullet"/>
      <w:lvlText w:val="o"/>
      <w:lvlJc w:val="left"/>
      <w:pPr>
        <w:ind w:left="3960" w:hanging="360"/>
      </w:pPr>
      <w:rPr>
        <w:rFonts w:ascii="Courier New" w:hAnsi="Courier New" w:cs="Courier New" w:hint="default"/>
      </w:rPr>
    </w:lvl>
    <w:lvl w:ilvl="5" w:tplc="A962A860" w:tentative="1">
      <w:start w:val="1"/>
      <w:numFmt w:val="bullet"/>
      <w:lvlText w:val=""/>
      <w:lvlJc w:val="left"/>
      <w:pPr>
        <w:ind w:left="4680" w:hanging="360"/>
      </w:pPr>
      <w:rPr>
        <w:rFonts w:ascii="Wingdings" w:hAnsi="Wingdings" w:hint="default"/>
      </w:rPr>
    </w:lvl>
    <w:lvl w:ilvl="6" w:tplc="1960DBA8" w:tentative="1">
      <w:start w:val="1"/>
      <w:numFmt w:val="bullet"/>
      <w:lvlText w:val=""/>
      <w:lvlJc w:val="left"/>
      <w:pPr>
        <w:ind w:left="5400" w:hanging="360"/>
      </w:pPr>
      <w:rPr>
        <w:rFonts w:ascii="Symbol" w:hAnsi="Symbol" w:hint="default"/>
      </w:rPr>
    </w:lvl>
    <w:lvl w:ilvl="7" w:tplc="7A06AA98" w:tentative="1">
      <w:start w:val="1"/>
      <w:numFmt w:val="bullet"/>
      <w:lvlText w:val="o"/>
      <w:lvlJc w:val="left"/>
      <w:pPr>
        <w:ind w:left="6120" w:hanging="360"/>
      </w:pPr>
      <w:rPr>
        <w:rFonts w:ascii="Courier New" w:hAnsi="Courier New" w:cs="Courier New" w:hint="default"/>
      </w:rPr>
    </w:lvl>
    <w:lvl w:ilvl="8" w:tplc="35C08AB4" w:tentative="1">
      <w:start w:val="1"/>
      <w:numFmt w:val="bullet"/>
      <w:lvlText w:val=""/>
      <w:lvlJc w:val="left"/>
      <w:pPr>
        <w:ind w:left="6840" w:hanging="360"/>
      </w:pPr>
      <w:rPr>
        <w:rFonts w:ascii="Wingdings" w:hAnsi="Wingdings" w:hint="default"/>
      </w:rPr>
    </w:lvl>
  </w:abstractNum>
  <w:abstractNum w:abstractNumId="47" w15:restartNumberingAfterBreak="0">
    <w:nsid w:val="7F7C7EBB"/>
    <w:multiLevelType w:val="hybridMultilevel"/>
    <w:tmpl w:val="4906C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1970959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661733611">
    <w:abstractNumId w:val="44"/>
  </w:num>
  <w:num w:numId="3" w16cid:durableId="1061758799">
    <w:abstractNumId w:val="38"/>
  </w:num>
  <w:num w:numId="4" w16cid:durableId="775758058">
    <w:abstractNumId w:val="3"/>
  </w:num>
  <w:num w:numId="5" w16cid:durableId="1223295651">
    <w:abstractNumId w:val="20"/>
  </w:num>
  <w:num w:numId="6" w16cid:durableId="1760448381">
    <w:abstractNumId w:val="41"/>
  </w:num>
  <w:num w:numId="7" w16cid:durableId="380060854">
    <w:abstractNumId w:val="29"/>
  </w:num>
  <w:num w:numId="8" w16cid:durableId="10880829">
    <w:abstractNumId w:val="8"/>
  </w:num>
  <w:num w:numId="9" w16cid:durableId="1963074666">
    <w:abstractNumId w:val="42"/>
  </w:num>
  <w:num w:numId="10" w16cid:durableId="1707297113">
    <w:abstractNumId w:val="26"/>
  </w:num>
  <w:num w:numId="11" w16cid:durableId="1745950364">
    <w:abstractNumId w:val="45"/>
  </w:num>
  <w:num w:numId="12" w16cid:durableId="1076780332">
    <w:abstractNumId w:val="37"/>
  </w:num>
  <w:num w:numId="13" w16cid:durableId="1520390573">
    <w:abstractNumId w:val="13"/>
  </w:num>
  <w:num w:numId="14" w16cid:durableId="448401566">
    <w:abstractNumId w:val="47"/>
  </w:num>
  <w:num w:numId="15" w16cid:durableId="1892644613">
    <w:abstractNumId w:val="18"/>
  </w:num>
  <w:num w:numId="16" w16cid:durableId="1602101258">
    <w:abstractNumId w:val="27"/>
  </w:num>
  <w:num w:numId="17" w16cid:durableId="255018589">
    <w:abstractNumId w:val="19"/>
  </w:num>
  <w:num w:numId="18" w16cid:durableId="1074425629">
    <w:abstractNumId w:val="24"/>
  </w:num>
  <w:num w:numId="19" w16cid:durableId="1863274887">
    <w:abstractNumId w:val="17"/>
  </w:num>
  <w:num w:numId="20" w16cid:durableId="1248612157">
    <w:abstractNumId w:val="11"/>
  </w:num>
  <w:num w:numId="21" w16cid:durableId="55706710">
    <w:abstractNumId w:val="5"/>
  </w:num>
  <w:num w:numId="22" w16cid:durableId="1336376399">
    <w:abstractNumId w:val="12"/>
  </w:num>
  <w:num w:numId="23" w16cid:durableId="1191458267">
    <w:abstractNumId w:val="14"/>
  </w:num>
  <w:num w:numId="24" w16cid:durableId="77555743">
    <w:abstractNumId w:val="31"/>
  </w:num>
  <w:num w:numId="25" w16cid:durableId="275451101">
    <w:abstractNumId w:val="33"/>
  </w:num>
  <w:num w:numId="26" w16cid:durableId="1978143709">
    <w:abstractNumId w:val="15"/>
  </w:num>
  <w:num w:numId="27" w16cid:durableId="1486124522">
    <w:abstractNumId w:val="28"/>
  </w:num>
  <w:num w:numId="28" w16cid:durableId="355077649">
    <w:abstractNumId w:val="2"/>
  </w:num>
  <w:num w:numId="29" w16cid:durableId="1271935196">
    <w:abstractNumId w:val="46"/>
  </w:num>
  <w:num w:numId="30" w16cid:durableId="1101990770">
    <w:abstractNumId w:val="4"/>
  </w:num>
  <w:num w:numId="31" w16cid:durableId="387268129">
    <w:abstractNumId w:val="34"/>
  </w:num>
  <w:num w:numId="32" w16cid:durableId="569534030">
    <w:abstractNumId w:val="9"/>
  </w:num>
  <w:num w:numId="33" w16cid:durableId="1820924503">
    <w:abstractNumId w:val="1"/>
  </w:num>
  <w:num w:numId="34" w16cid:durableId="383404877">
    <w:abstractNumId w:val="21"/>
  </w:num>
  <w:num w:numId="35" w16cid:durableId="787162291">
    <w:abstractNumId w:val="23"/>
  </w:num>
  <w:num w:numId="36" w16cid:durableId="52697106">
    <w:abstractNumId w:val="39"/>
  </w:num>
  <w:num w:numId="37" w16cid:durableId="493835566">
    <w:abstractNumId w:val="10"/>
  </w:num>
  <w:num w:numId="38" w16cid:durableId="1879471564">
    <w:abstractNumId w:val="36"/>
  </w:num>
  <w:num w:numId="39" w16cid:durableId="1372652004">
    <w:abstractNumId w:val="16"/>
  </w:num>
  <w:num w:numId="40" w16cid:durableId="1368329940">
    <w:abstractNumId w:val="7"/>
  </w:num>
  <w:num w:numId="41" w16cid:durableId="491408145">
    <w:abstractNumId w:val="32"/>
  </w:num>
  <w:num w:numId="42" w16cid:durableId="1925138136">
    <w:abstractNumId w:val="30"/>
  </w:num>
  <w:num w:numId="43" w16cid:durableId="2135979011">
    <w:abstractNumId w:val="22"/>
    <w:lvlOverride w:ilvl="0">
      <w:startOverride w:val="1"/>
    </w:lvlOverride>
  </w:num>
  <w:num w:numId="44" w16cid:durableId="96609109">
    <w:abstractNumId w:val="25"/>
  </w:num>
  <w:num w:numId="45" w16cid:durableId="419915094">
    <w:abstractNumId w:val="30"/>
  </w:num>
  <w:num w:numId="46" w16cid:durableId="1047755724">
    <w:abstractNumId w:val="43"/>
  </w:num>
  <w:num w:numId="47" w16cid:durableId="102195310">
    <w:abstractNumId w:val="35"/>
  </w:num>
  <w:num w:numId="48" w16cid:durableId="1016420495">
    <w:abstractNumId w:val="40"/>
  </w:num>
  <w:num w:numId="49" w16cid:durableId="17688854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872"/>
    <w:rsid w:val="000004A3"/>
    <w:rsid w:val="000033D0"/>
    <w:rsid w:val="00016DE7"/>
    <w:rsid w:val="0002555E"/>
    <w:rsid w:val="00033F51"/>
    <w:rsid w:val="000458A7"/>
    <w:rsid w:val="000748BA"/>
    <w:rsid w:val="00077741"/>
    <w:rsid w:val="00085A1F"/>
    <w:rsid w:val="00094D26"/>
    <w:rsid w:val="000A41AC"/>
    <w:rsid w:val="000B4351"/>
    <w:rsid w:val="000D26AD"/>
    <w:rsid w:val="000D6214"/>
    <w:rsid w:val="000E3DF7"/>
    <w:rsid w:val="001052D8"/>
    <w:rsid w:val="00105493"/>
    <w:rsid w:val="0012166E"/>
    <w:rsid w:val="00127566"/>
    <w:rsid w:val="001351C3"/>
    <w:rsid w:val="001472EA"/>
    <w:rsid w:val="001612E8"/>
    <w:rsid w:val="00173405"/>
    <w:rsid w:val="00175659"/>
    <w:rsid w:val="00195031"/>
    <w:rsid w:val="001A22FE"/>
    <w:rsid w:val="001A275D"/>
    <w:rsid w:val="001A3F13"/>
    <w:rsid w:val="001A5365"/>
    <w:rsid w:val="001B27D5"/>
    <w:rsid w:val="001B6C9A"/>
    <w:rsid w:val="001D293E"/>
    <w:rsid w:val="001D78D3"/>
    <w:rsid w:val="001E53DD"/>
    <w:rsid w:val="001F03BB"/>
    <w:rsid w:val="001F74FB"/>
    <w:rsid w:val="00200553"/>
    <w:rsid w:val="00204998"/>
    <w:rsid w:val="00206584"/>
    <w:rsid w:val="00206AFE"/>
    <w:rsid w:val="00207F02"/>
    <w:rsid w:val="0022264B"/>
    <w:rsid w:val="00226D15"/>
    <w:rsid w:val="002374A2"/>
    <w:rsid w:val="0024250C"/>
    <w:rsid w:val="002531ED"/>
    <w:rsid w:val="0027252F"/>
    <w:rsid w:val="00276923"/>
    <w:rsid w:val="002773CC"/>
    <w:rsid w:val="002849BE"/>
    <w:rsid w:val="0029755C"/>
    <w:rsid w:val="002A1EC9"/>
    <w:rsid w:val="002C037A"/>
    <w:rsid w:val="002D0B41"/>
    <w:rsid w:val="002D326B"/>
    <w:rsid w:val="002D4AAF"/>
    <w:rsid w:val="002E0DED"/>
    <w:rsid w:val="002F1B49"/>
    <w:rsid w:val="002F384A"/>
    <w:rsid w:val="00314FDC"/>
    <w:rsid w:val="003240D7"/>
    <w:rsid w:val="003478A6"/>
    <w:rsid w:val="00365007"/>
    <w:rsid w:val="00386050"/>
    <w:rsid w:val="003916D3"/>
    <w:rsid w:val="00394962"/>
    <w:rsid w:val="003964E6"/>
    <w:rsid w:val="003A17C9"/>
    <w:rsid w:val="003C37ED"/>
    <w:rsid w:val="003E37FF"/>
    <w:rsid w:val="003E3C57"/>
    <w:rsid w:val="003E5A0C"/>
    <w:rsid w:val="003F171D"/>
    <w:rsid w:val="003F497C"/>
    <w:rsid w:val="0040687B"/>
    <w:rsid w:val="004114DC"/>
    <w:rsid w:val="004157E7"/>
    <w:rsid w:val="004270DF"/>
    <w:rsid w:val="00427232"/>
    <w:rsid w:val="00430832"/>
    <w:rsid w:val="00431982"/>
    <w:rsid w:val="004422D8"/>
    <w:rsid w:val="00453A05"/>
    <w:rsid w:val="00457A72"/>
    <w:rsid w:val="004600C5"/>
    <w:rsid w:val="00460189"/>
    <w:rsid w:val="004701E1"/>
    <w:rsid w:val="00477916"/>
    <w:rsid w:val="00480DB0"/>
    <w:rsid w:val="00497D31"/>
    <w:rsid w:val="004A6E27"/>
    <w:rsid w:val="004D3590"/>
    <w:rsid w:val="0050682B"/>
    <w:rsid w:val="0054023D"/>
    <w:rsid w:val="00554AC8"/>
    <w:rsid w:val="00567567"/>
    <w:rsid w:val="0058438D"/>
    <w:rsid w:val="00591EAB"/>
    <w:rsid w:val="00592145"/>
    <w:rsid w:val="005C4CBC"/>
    <w:rsid w:val="005D10E6"/>
    <w:rsid w:val="005E6851"/>
    <w:rsid w:val="005F2939"/>
    <w:rsid w:val="006129B4"/>
    <w:rsid w:val="00623058"/>
    <w:rsid w:val="006242A3"/>
    <w:rsid w:val="00640CC0"/>
    <w:rsid w:val="00642B05"/>
    <w:rsid w:val="00644565"/>
    <w:rsid w:val="006721A0"/>
    <w:rsid w:val="006753E6"/>
    <w:rsid w:val="00681F0B"/>
    <w:rsid w:val="00683E9D"/>
    <w:rsid w:val="00685F1C"/>
    <w:rsid w:val="00697773"/>
    <w:rsid w:val="006A1203"/>
    <w:rsid w:val="006D1814"/>
    <w:rsid w:val="006E3F66"/>
    <w:rsid w:val="006E5DE4"/>
    <w:rsid w:val="00743970"/>
    <w:rsid w:val="00751EE1"/>
    <w:rsid w:val="00754E0F"/>
    <w:rsid w:val="00765E78"/>
    <w:rsid w:val="00770FBC"/>
    <w:rsid w:val="00771BA9"/>
    <w:rsid w:val="007728A4"/>
    <w:rsid w:val="007841F9"/>
    <w:rsid w:val="007B7B58"/>
    <w:rsid w:val="007C2966"/>
    <w:rsid w:val="007D4245"/>
    <w:rsid w:val="007D5FC7"/>
    <w:rsid w:val="007E01BB"/>
    <w:rsid w:val="007E20DA"/>
    <w:rsid w:val="00801B9B"/>
    <w:rsid w:val="00802997"/>
    <w:rsid w:val="00804901"/>
    <w:rsid w:val="00833F85"/>
    <w:rsid w:val="00851235"/>
    <w:rsid w:val="00852EE0"/>
    <w:rsid w:val="00855671"/>
    <w:rsid w:val="008665F4"/>
    <w:rsid w:val="008675AF"/>
    <w:rsid w:val="008761A7"/>
    <w:rsid w:val="00894281"/>
    <w:rsid w:val="008A1CD5"/>
    <w:rsid w:val="008A2A37"/>
    <w:rsid w:val="008C4445"/>
    <w:rsid w:val="008D1CCA"/>
    <w:rsid w:val="008E4AC8"/>
    <w:rsid w:val="008F2F37"/>
    <w:rsid w:val="008F5AC2"/>
    <w:rsid w:val="00901409"/>
    <w:rsid w:val="00905269"/>
    <w:rsid w:val="0091495B"/>
    <w:rsid w:val="00915D1D"/>
    <w:rsid w:val="0091637A"/>
    <w:rsid w:val="00916B88"/>
    <w:rsid w:val="00927305"/>
    <w:rsid w:val="00935DB2"/>
    <w:rsid w:val="00952AF3"/>
    <w:rsid w:val="00960FAA"/>
    <w:rsid w:val="00962872"/>
    <w:rsid w:val="0097340B"/>
    <w:rsid w:val="00973A2C"/>
    <w:rsid w:val="009A1A56"/>
    <w:rsid w:val="009A7514"/>
    <w:rsid w:val="009B67D3"/>
    <w:rsid w:val="009C176F"/>
    <w:rsid w:val="009D7B98"/>
    <w:rsid w:val="009E587B"/>
    <w:rsid w:val="009F2D07"/>
    <w:rsid w:val="00A02136"/>
    <w:rsid w:val="00A17D91"/>
    <w:rsid w:val="00A330FF"/>
    <w:rsid w:val="00A346F8"/>
    <w:rsid w:val="00AA1B09"/>
    <w:rsid w:val="00AC1E92"/>
    <w:rsid w:val="00AC7D38"/>
    <w:rsid w:val="00AE1C3B"/>
    <w:rsid w:val="00AE4B3E"/>
    <w:rsid w:val="00AE6447"/>
    <w:rsid w:val="00B20E71"/>
    <w:rsid w:val="00B24FE0"/>
    <w:rsid w:val="00B451EA"/>
    <w:rsid w:val="00B45286"/>
    <w:rsid w:val="00B501F3"/>
    <w:rsid w:val="00B65338"/>
    <w:rsid w:val="00B65FA2"/>
    <w:rsid w:val="00B660AD"/>
    <w:rsid w:val="00B73F62"/>
    <w:rsid w:val="00B83F86"/>
    <w:rsid w:val="00B855B7"/>
    <w:rsid w:val="00B97E69"/>
    <w:rsid w:val="00BA0E5E"/>
    <w:rsid w:val="00BA33A4"/>
    <w:rsid w:val="00BB0A04"/>
    <w:rsid w:val="00BB2170"/>
    <w:rsid w:val="00BB238B"/>
    <w:rsid w:val="00BC49BE"/>
    <w:rsid w:val="00BD5B6C"/>
    <w:rsid w:val="00BE368F"/>
    <w:rsid w:val="00BE48BC"/>
    <w:rsid w:val="00C1050F"/>
    <w:rsid w:val="00C16AE6"/>
    <w:rsid w:val="00C75A1C"/>
    <w:rsid w:val="00C762CE"/>
    <w:rsid w:val="00C91128"/>
    <w:rsid w:val="00C9609F"/>
    <w:rsid w:val="00CA4FC3"/>
    <w:rsid w:val="00CB2C14"/>
    <w:rsid w:val="00CB4940"/>
    <w:rsid w:val="00CC3CBC"/>
    <w:rsid w:val="00CE3CC7"/>
    <w:rsid w:val="00D25FB8"/>
    <w:rsid w:val="00D75AE4"/>
    <w:rsid w:val="00D85B2A"/>
    <w:rsid w:val="00D86CB5"/>
    <w:rsid w:val="00DB2BE8"/>
    <w:rsid w:val="00DB75AA"/>
    <w:rsid w:val="00DC31F6"/>
    <w:rsid w:val="00DD6EEF"/>
    <w:rsid w:val="00DE0A9B"/>
    <w:rsid w:val="00DE1B20"/>
    <w:rsid w:val="00DF11C4"/>
    <w:rsid w:val="00E076E6"/>
    <w:rsid w:val="00E10072"/>
    <w:rsid w:val="00E32AE7"/>
    <w:rsid w:val="00E32D4D"/>
    <w:rsid w:val="00E45540"/>
    <w:rsid w:val="00E4782B"/>
    <w:rsid w:val="00E51036"/>
    <w:rsid w:val="00E5210D"/>
    <w:rsid w:val="00E527D6"/>
    <w:rsid w:val="00E52D7F"/>
    <w:rsid w:val="00E56C4D"/>
    <w:rsid w:val="00E65FA7"/>
    <w:rsid w:val="00E6681B"/>
    <w:rsid w:val="00E75A4A"/>
    <w:rsid w:val="00E76A77"/>
    <w:rsid w:val="00E84B63"/>
    <w:rsid w:val="00E86B2A"/>
    <w:rsid w:val="00E90144"/>
    <w:rsid w:val="00EA3B2D"/>
    <w:rsid w:val="00EC1F99"/>
    <w:rsid w:val="00EF34F7"/>
    <w:rsid w:val="00F16B8D"/>
    <w:rsid w:val="00F41542"/>
    <w:rsid w:val="00F4309D"/>
    <w:rsid w:val="00F46A93"/>
    <w:rsid w:val="00F6579A"/>
    <w:rsid w:val="00F72515"/>
    <w:rsid w:val="00F76A0E"/>
    <w:rsid w:val="00F83AD9"/>
    <w:rsid w:val="00F8675C"/>
    <w:rsid w:val="00FA004C"/>
    <w:rsid w:val="00FA0697"/>
    <w:rsid w:val="00FA3007"/>
    <w:rsid w:val="00FA34B6"/>
    <w:rsid w:val="00FB09BA"/>
    <w:rsid w:val="00FB77D8"/>
    <w:rsid w:val="00FC25A2"/>
    <w:rsid w:val="00FC371C"/>
    <w:rsid w:val="00FD11EF"/>
    <w:rsid w:val="00FD2DAA"/>
    <w:rsid w:val="00FD37D4"/>
    <w:rsid w:val="00FD534D"/>
    <w:rsid w:val="00FF5339"/>
    <w:rsid w:val="1E466719"/>
    <w:rsid w:val="224DEA8D"/>
    <w:rsid w:val="26B2AC34"/>
    <w:rsid w:val="5C248973"/>
    <w:rsid w:val="5C93521D"/>
    <w:rsid w:val="5CEED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D2A8EC"/>
  <w15:docId w15:val="{C35923E9-9F81-418E-9891-C001FFA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after="60"/>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F51"/>
    <w:rPr>
      <w:rFonts w:ascii="Tahoma" w:hAnsi="Tahoma" w:cs="Tahoma"/>
      <w:sz w:val="16"/>
      <w:szCs w:val="16"/>
    </w:rPr>
  </w:style>
  <w:style w:type="paragraph" w:styleId="ListParagraph">
    <w:name w:val="List Paragraph"/>
    <w:basedOn w:val="Normal"/>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14DC"/>
    <w:rPr>
      <w:lang w:eastAsia="en-US"/>
    </w:rPr>
  </w:style>
  <w:style w:type="paragraph" w:styleId="BodyTextIndent2">
    <w:name w:val="Body Text Indent 2"/>
    <w:basedOn w:val="Normal"/>
    <w:link w:val="BodyTextIndent2Char"/>
    <w:unhideWhenUsed/>
    <w:rsid w:val="00F83AD9"/>
    <w:pPr>
      <w:spacing w:after="120" w:line="480" w:lineRule="auto"/>
      <w:ind w:left="283"/>
    </w:pPr>
  </w:style>
  <w:style w:type="character" w:customStyle="1" w:styleId="BodyTextIndent2Char">
    <w:name w:val="Body Text Indent 2 Char"/>
    <w:basedOn w:val="DefaultParagraphFont"/>
    <w:link w:val="BodyTextIndent2"/>
    <w:rsid w:val="00F83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2120">
      <w:bodyDiv w:val="1"/>
      <w:marLeft w:val="0"/>
      <w:marRight w:val="0"/>
      <w:marTop w:val="0"/>
      <w:marBottom w:val="0"/>
      <w:divBdr>
        <w:top w:val="none" w:sz="0" w:space="0" w:color="auto"/>
        <w:left w:val="none" w:sz="0" w:space="0" w:color="auto"/>
        <w:bottom w:val="none" w:sz="0" w:space="0" w:color="auto"/>
        <w:right w:val="none" w:sz="0" w:space="0" w:color="auto"/>
      </w:divBdr>
    </w:div>
    <w:div w:id="241255584">
      <w:bodyDiv w:val="1"/>
      <w:marLeft w:val="0"/>
      <w:marRight w:val="0"/>
      <w:marTop w:val="0"/>
      <w:marBottom w:val="0"/>
      <w:divBdr>
        <w:top w:val="none" w:sz="0" w:space="0" w:color="auto"/>
        <w:left w:val="none" w:sz="0" w:space="0" w:color="auto"/>
        <w:bottom w:val="none" w:sz="0" w:space="0" w:color="auto"/>
        <w:right w:val="none" w:sz="0" w:space="0" w:color="auto"/>
      </w:divBdr>
    </w:div>
    <w:div w:id="244919080">
      <w:bodyDiv w:val="1"/>
      <w:marLeft w:val="0"/>
      <w:marRight w:val="0"/>
      <w:marTop w:val="0"/>
      <w:marBottom w:val="0"/>
      <w:divBdr>
        <w:top w:val="none" w:sz="0" w:space="0" w:color="auto"/>
        <w:left w:val="none" w:sz="0" w:space="0" w:color="auto"/>
        <w:bottom w:val="none" w:sz="0" w:space="0" w:color="auto"/>
        <w:right w:val="none" w:sz="0" w:space="0" w:color="auto"/>
      </w:divBdr>
    </w:div>
    <w:div w:id="276260159">
      <w:bodyDiv w:val="1"/>
      <w:marLeft w:val="0"/>
      <w:marRight w:val="0"/>
      <w:marTop w:val="0"/>
      <w:marBottom w:val="0"/>
      <w:divBdr>
        <w:top w:val="none" w:sz="0" w:space="0" w:color="auto"/>
        <w:left w:val="none" w:sz="0" w:space="0" w:color="auto"/>
        <w:bottom w:val="none" w:sz="0" w:space="0" w:color="auto"/>
        <w:right w:val="none" w:sz="0" w:space="0" w:color="auto"/>
      </w:divBdr>
    </w:div>
    <w:div w:id="281350484">
      <w:bodyDiv w:val="1"/>
      <w:marLeft w:val="0"/>
      <w:marRight w:val="0"/>
      <w:marTop w:val="0"/>
      <w:marBottom w:val="0"/>
      <w:divBdr>
        <w:top w:val="none" w:sz="0" w:space="0" w:color="auto"/>
        <w:left w:val="none" w:sz="0" w:space="0" w:color="auto"/>
        <w:bottom w:val="none" w:sz="0" w:space="0" w:color="auto"/>
        <w:right w:val="none" w:sz="0" w:space="0" w:color="auto"/>
      </w:divBdr>
    </w:div>
    <w:div w:id="535435957">
      <w:bodyDiv w:val="1"/>
      <w:marLeft w:val="0"/>
      <w:marRight w:val="0"/>
      <w:marTop w:val="0"/>
      <w:marBottom w:val="0"/>
      <w:divBdr>
        <w:top w:val="none" w:sz="0" w:space="0" w:color="auto"/>
        <w:left w:val="none" w:sz="0" w:space="0" w:color="auto"/>
        <w:bottom w:val="none" w:sz="0" w:space="0" w:color="auto"/>
        <w:right w:val="none" w:sz="0" w:space="0" w:color="auto"/>
      </w:divBdr>
    </w:div>
    <w:div w:id="553200678">
      <w:bodyDiv w:val="1"/>
      <w:marLeft w:val="0"/>
      <w:marRight w:val="0"/>
      <w:marTop w:val="0"/>
      <w:marBottom w:val="0"/>
      <w:divBdr>
        <w:top w:val="none" w:sz="0" w:space="0" w:color="auto"/>
        <w:left w:val="none" w:sz="0" w:space="0" w:color="auto"/>
        <w:bottom w:val="none" w:sz="0" w:space="0" w:color="auto"/>
        <w:right w:val="none" w:sz="0" w:space="0" w:color="auto"/>
      </w:divBdr>
    </w:div>
    <w:div w:id="669869175">
      <w:bodyDiv w:val="1"/>
      <w:marLeft w:val="0"/>
      <w:marRight w:val="0"/>
      <w:marTop w:val="0"/>
      <w:marBottom w:val="0"/>
      <w:divBdr>
        <w:top w:val="none" w:sz="0" w:space="0" w:color="auto"/>
        <w:left w:val="none" w:sz="0" w:space="0" w:color="auto"/>
        <w:bottom w:val="none" w:sz="0" w:space="0" w:color="auto"/>
        <w:right w:val="none" w:sz="0" w:space="0" w:color="auto"/>
      </w:divBdr>
    </w:div>
    <w:div w:id="747700289">
      <w:bodyDiv w:val="1"/>
      <w:marLeft w:val="0"/>
      <w:marRight w:val="0"/>
      <w:marTop w:val="0"/>
      <w:marBottom w:val="0"/>
      <w:divBdr>
        <w:top w:val="none" w:sz="0" w:space="0" w:color="auto"/>
        <w:left w:val="none" w:sz="0" w:space="0" w:color="auto"/>
        <w:bottom w:val="none" w:sz="0" w:space="0" w:color="auto"/>
        <w:right w:val="none" w:sz="0" w:space="0" w:color="auto"/>
      </w:divBdr>
    </w:div>
    <w:div w:id="764767073">
      <w:bodyDiv w:val="1"/>
      <w:marLeft w:val="0"/>
      <w:marRight w:val="0"/>
      <w:marTop w:val="0"/>
      <w:marBottom w:val="0"/>
      <w:divBdr>
        <w:top w:val="none" w:sz="0" w:space="0" w:color="auto"/>
        <w:left w:val="none" w:sz="0" w:space="0" w:color="auto"/>
        <w:bottom w:val="none" w:sz="0" w:space="0" w:color="auto"/>
        <w:right w:val="none" w:sz="0" w:space="0" w:color="auto"/>
      </w:divBdr>
    </w:div>
    <w:div w:id="819998296">
      <w:bodyDiv w:val="1"/>
      <w:marLeft w:val="0"/>
      <w:marRight w:val="0"/>
      <w:marTop w:val="0"/>
      <w:marBottom w:val="0"/>
      <w:divBdr>
        <w:top w:val="none" w:sz="0" w:space="0" w:color="auto"/>
        <w:left w:val="none" w:sz="0" w:space="0" w:color="auto"/>
        <w:bottom w:val="none" w:sz="0" w:space="0" w:color="auto"/>
        <w:right w:val="none" w:sz="0" w:space="0" w:color="auto"/>
      </w:divBdr>
    </w:div>
    <w:div w:id="859247280">
      <w:bodyDiv w:val="1"/>
      <w:marLeft w:val="0"/>
      <w:marRight w:val="0"/>
      <w:marTop w:val="0"/>
      <w:marBottom w:val="0"/>
      <w:divBdr>
        <w:top w:val="none" w:sz="0" w:space="0" w:color="auto"/>
        <w:left w:val="none" w:sz="0" w:space="0" w:color="auto"/>
        <w:bottom w:val="none" w:sz="0" w:space="0" w:color="auto"/>
        <w:right w:val="none" w:sz="0" w:space="0" w:color="auto"/>
      </w:divBdr>
    </w:div>
    <w:div w:id="870844662">
      <w:bodyDiv w:val="1"/>
      <w:marLeft w:val="0"/>
      <w:marRight w:val="0"/>
      <w:marTop w:val="0"/>
      <w:marBottom w:val="0"/>
      <w:divBdr>
        <w:top w:val="none" w:sz="0" w:space="0" w:color="auto"/>
        <w:left w:val="none" w:sz="0" w:space="0" w:color="auto"/>
        <w:bottom w:val="none" w:sz="0" w:space="0" w:color="auto"/>
        <w:right w:val="none" w:sz="0" w:space="0" w:color="auto"/>
      </w:divBdr>
    </w:div>
    <w:div w:id="1039936987">
      <w:bodyDiv w:val="1"/>
      <w:marLeft w:val="0"/>
      <w:marRight w:val="0"/>
      <w:marTop w:val="0"/>
      <w:marBottom w:val="0"/>
      <w:divBdr>
        <w:top w:val="none" w:sz="0" w:space="0" w:color="auto"/>
        <w:left w:val="none" w:sz="0" w:space="0" w:color="auto"/>
        <w:bottom w:val="none" w:sz="0" w:space="0" w:color="auto"/>
        <w:right w:val="none" w:sz="0" w:space="0" w:color="auto"/>
      </w:divBdr>
    </w:div>
    <w:div w:id="1080177148">
      <w:bodyDiv w:val="1"/>
      <w:marLeft w:val="0"/>
      <w:marRight w:val="0"/>
      <w:marTop w:val="0"/>
      <w:marBottom w:val="0"/>
      <w:divBdr>
        <w:top w:val="none" w:sz="0" w:space="0" w:color="auto"/>
        <w:left w:val="none" w:sz="0" w:space="0" w:color="auto"/>
        <w:bottom w:val="none" w:sz="0" w:space="0" w:color="auto"/>
        <w:right w:val="none" w:sz="0" w:space="0" w:color="auto"/>
      </w:divBdr>
    </w:div>
    <w:div w:id="1092971664">
      <w:bodyDiv w:val="1"/>
      <w:marLeft w:val="0"/>
      <w:marRight w:val="0"/>
      <w:marTop w:val="0"/>
      <w:marBottom w:val="0"/>
      <w:divBdr>
        <w:top w:val="none" w:sz="0" w:space="0" w:color="auto"/>
        <w:left w:val="none" w:sz="0" w:space="0" w:color="auto"/>
        <w:bottom w:val="none" w:sz="0" w:space="0" w:color="auto"/>
        <w:right w:val="none" w:sz="0" w:space="0" w:color="auto"/>
      </w:divBdr>
    </w:div>
    <w:div w:id="1169056579">
      <w:bodyDiv w:val="1"/>
      <w:marLeft w:val="0"/>
      <w:marRight w:val="0"/>
      <w:marTop w:val="0"/>
      <w:marBottom w:val="0"/>
      <w:divBdr>
        <w:top w:val="none" w:sz="0" w:space="0" w:color="auto"/>
        <w:left w:val="none" w:sz="0" w:space="0" w:color="auto"/>
        <w:bottom w:val="none" w:sz="0" w:space="0" w:color="auto"/>
        <w:right w:val="none" w:sz="0" w:space="0" w:color="auto"/>
      </w:divBdr>
    </w:div>
    <w:div w:id="1401059215">
      <w:bodyDiv w:val="1"/>
      <w:marLeft w:val="0"/>
      <w:marRight w:val="0"/>
      <w:marTop w:val="0"/>
      <w:marBottom w:val="0"/>
      <w:divBdr>
        <w:top w:val="none" w:sz="0" w:space="0" w:color="auto"/>
        <w:left w:val="none" w:sz="0" w:space="0" w:color="auto"/>
        <w:bottom w:val="none" w:sz="0" w:space="0" w:color="auto"/>
        <w:right w:val="none" w:sz="0" w:space="0" w:color="auto"/>
      </w:divBdr>
    </w:div>
    <w:div w:id="1610350630">
      <w:bodyDiv w:val="1"/>
      <w:marLeft w:val="0"/>
      <w:marRight w:val="0"/>
      <w:marTop w:val="0"/>
      <w:marBottom w:val="0"/>
      <w:divBdr>
        <w:top w:val="none" w:sz="0" w:space="0" w:color="auto"/>
        <w:left w:val="none" w:sz="0" w:space="0" w:color="auto"/>
        <w:bottom w:val="none" w:sz="0" w:space="0" w:color="auto"/>
        <w:right w:val="none" w:sz="0" w:space="0" w:color="auto"/>
      </w:divBdr>
    </w:div>
    <w:div w:id="1697655536">
      <w:bodyDiv w:val="1"/>
      <w:marLeft w:val="0"/>
      <w:marRight w:val="0"/>
      <w:marTop w:val="0"/>
      <w:marBottom w:val="0"/>
      <w:divBdr>
        <w:top w:val="none" w:sz="0" w:space="0" w:color="auto"/>
        <w:left w:val="none" w:sz="0" w:space="0" w:color="auto"/>
        <w:bottom w:val="none" w:sz="0" w:space="0" w:color="auto"/>
        <w:right w:val="none" w:sz="0" w:space="0" w:color="auto"/>
      </w:divBdr>
    </w:div>
    <w:div w:id="1874539655">
      <w:bodyDiv w:val="1"/>
      <w:marLeft w:val="0"/>
      <w:marRight w:val="0"/>
      <w:marTop w:val="0"/>
      <w:marBottom w:val="0"/>
      <w:divBdr>
        <w:top w:val="none" w:sz="0" w:space="0" w:color="auto"/>
        <w:left w:val="none" w:sz="0" w:space="0" w:color="auto"/>
        <w:bottom w:val="none" w:sz="0" w:space="0" w:color="auto"/>
        <w:right w:val="none" w:sz="0" w:space="0" w:color="auto"/>
      </w:divBdr>
    </w:div>
    <w:div w:id="2009364063">
      <w:bodyDiv w:val="1"/>
      <w:marLeft w:val="0"/>
      <w:marRight w:val="0"/>
      <w:marTop w:val="0"/>
      <w:marBottom w:val="0"/>
      <w:divBdr>
        <w:top w:val="none" w:sz="0" w:space="0" w:color="auto"/>
        <w:left w:val="none" w:sz="0" w:space="0" w:color="auto"/>
        <w:bottom w:val="none" w:sz="0" w:space="0" w:color="auto"/>
        <w:right w:val="none" w:sz="0" w:space="0" w:color="auto"/>
      </w:divBdr>
    </w:div>
    <w:div w:id="214519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2356a9f-7ab4-4119-bc8c-c0e2bbee319d">
      <Terms xmlns="http://schemas.microsoft.com/office/infopath/2007/PartnerControls"/>
    </lcf76f155ced4ddcb4097134ff3c332f>
    <TaxCatchAll xmlns="1b841efe-b572-4546-bc46-cf1ec79533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fccf8bc2e9ccd2c6a53acb38bb9efcca">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ffdf322344208e3e9f6998e96bb7da90"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84068-5D19-46CB-B50D-F486F6F5D64C}">
  <ds:schemaRefs>
    <ds:schemaRef ds:uri="http://schemas.microsoft.com/sharepoint/v3/contenttype/forms"/>
  </ds:schemaRefs>
</ds:datastoreItem>
</file>

<file path=customXml/itemProps2.xml><?xml version="1.0" encoding="utf-8"?>
<ds:datastoreItem xmlns:ds="http://schemas.openxmlformats.org/officeDocument/2006/customXml" ds:itemID="{13AAFD62-B54B-4370-A766-BB8EC0AD6A68}">
  <ds:schemaRefs>
    <ds:schemaRef ds:uri="http://schemas.microsoft.com/office/2006/metadata/properties"/>
    <ds:schemaRef ds:uri="http://schemas.microsoft.com/office/infopath/2007/PartnerControls"/>
    <ds:schemaRef ds:uri="http://schemas.microsoft.com/sharepoint/v3"/>
    <ds:schemaRef ds:uri="f2356a9f-7ab4-4119-bc8c-c0e2bbee319d"/>
    <ds:schemaRef ds:uri="1b841efe-b572-4546-bc46-cf1ec79533ff"/>
  </ds:schemaRefs>
</ds:datastoreItem>
</file>

<file path=customXml/itemProps3.xml><?xml version="1.0" encoding="utf-8"?>
<ds:datastoreItem xmlns:ds="http://schemas.openxmlformats.org/officeDocument/2006/customXml" ds:itemID="{D2CA8D9B-649F-44BF-AF4F-D17F7CFF1426}"/>
</file>

<file path=customXml/itemProps4.xml><?xml version="1.0" encoding="utf-8"?>
<ds:datastoreItem xmlns:ds="http://schemas.openxmlformats.org/officeDocument/2006/customXml" ds:itemID="{68F7539E-FCB7-40DB-A900-960A7E2D7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1365</Words>
  <Characters>7745</Characters>
  <Application>Microsoft Office Word</Application>
  <DocSecurity>4</DocSecurity>
  <Lines>322</Lines>
  <Paragraphs>171</Paragraphs>
  <ScaleCrop>false</ScaleCrop>
  <HeadingPairs>
    <vt:vector size="2" baseType="variant">
      <vt:variant>
        <vt:lpstr>Title</vt:lpstr>
      </vt:variant>
      <vt:variant>
        <vt:i4>1</vt:i4>
      </vt:variant>
    </vt:vector>
  </HeadingPairs>
  <TitlesOfParts>
    <vt:vector size="1" baseType="lpstr">
      <vt:lpstr>WYCHAVON DISTRICT COUNCIL</vt:lpstr>
    </vt:vector>
  </TitlesOfParts>
  <Company>Wychavon District Council</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creator>Chief Executive Unit</dc:creator>
  <cp:lastModifiedBy>Kelly Silk</cp:lastModifiedBy>
  <cp:revision>2</cp:revision>
  <cp:lastPrinted>2015-06-26T10:04:00Z</cp:lastPrinted>
  <dcterms:created xsi:type="dcterms:W3CDTF">2026-01-13T09:14:00Z</dcterms:created>
  <dcterms:modified xsi:type="dcterms:W3CDTF">2026-01-13T09:14:00Z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ies>
</file>