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5564" w14:textId="0FBFAC8E" w:rsidR="00DB75AA" w:rsidRPr="00491712" w:rsidRDefault="006D1814">
      <w:pPr>
        <w:jc w:val="center"/>
        <w:outlineLvl w:val="0"/>
        <w:rPr>
          <w:rFonts w:ascii="Arial" w:hAnsi="Arial" w:cs="Arial"/>
          <w:b/>
          <w:sz w:val="24"/>
          <w:szCs w:val="24"/>
        </w:rPr>
      </w:pPr>
      <w:r w:rsidRPr="00491712">
        <w:rPr>
          <w:rFonts w:ascii="Arial" w:hAnsi="Arial" w:cs="Arial"/>
          <w:bCs/>
          <w:noProof/>
          <w:sz w:val="24"/>
          <w:szCs w:val="24"/>
        </w:rPr>
        <w:drawing>
          <wp:anchor distT="0" distB="0" distL="114300" distR="114300" simplePos="0" relativeHeight="251658240" behindDoc="0" locked="0" layoutInCell="1" allowOverlap="1" wp14:anchorId="2F4A5471" wp14:editId="78C0BC28">
            <wp:simplePos x="0" y="0"/>
            <wp:positionH relativeFrom="column">
              <wp:posOffset>-34290</wp:posOffset>
            </wp:positionH>
            <wp:positionV relativeFrom="paragraph">
              <wp:posOffset>0</wp:posOffset>
            </wp:positionV>
            <wp:extent cx="1498600" cy="925195"/>
            <wp:effectExtent l="0" t="0" r="635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8600" cy="925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20997E" w14:textId="6D37C64F" w:rsidR="00077741" w:rsidRPr="002513EE" w:rsidRDefault="00480DB0" w:rsidP="00480DB0">
      <w:pPr>
        <w:jc w:val="right"/>
        <w:outlineLvl w:val="0"/>
        <w:rPr>
          <w:rFonts w:ascii="Arial" w:hAnsi="Arial" w:cs="Arial"/>
          <w:bCs/>
          <w:sz w:val="56"/>
          <w:szCs w:val="56"/>
        </w:rPr>
      </w:pPr>
      <w:r w:rsidRPr="002513EE">
        <w:rPr>
          <w:rFonts w:ascii="Arial" w:hAnsi="Arial" w:cs="Arial"/>
          <w:bCs/>
          <w:sz w:val="56"/>
          <w:szCs w:val="56"/>
        </w:rPr>
        <w:t>JOB DESCRIPTION</w:t>
      </w:r>
    </w:p>
    <w:p w14:paraId="2BFC4878" w14:textId="37D20816" w:rsidR="00480DB0" w:rsidRPr="00491712" w:rsidRDefault="00480DB0">
      <w:pPr>
        <w:jc w:val="center"/>
        <w:outlineLvl w:val="0"/>
        <w:rPr>
          <w:rFonts w:ascii="Arial" w:hAnsi="Arial" w:cs="Arial"/>
          <w:b/>
          <w:sz w:val="24"/>
          <w:szCs w:val="24"/>
        </w:rPr>
      </w:pPr>
    </w:p>
    <w:p w14:paraId="5E5BD376" w14:textId="06C1D664" w:rsidR="00AE6447" w:rsidRPr="00491712" w:rsidRDefault="00AE6447" w:rsidP="00480DB0">
      <w:pPr>
        <w:outlineLvl w:val="0"/>
        <w:rPr>
          <w:rFonts w:ascii="Arial" w:hAnsi="Arial" w:cs="Arial"/>
          <w:b/>
          <w:sz w:val="24"/>
          <w:szCs w:val="24"/>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05"/>
        <w:gridCol w:w="2789"/>
      </w:tblGrid>
      <w:tr w:rsidR="00497D31" w:rsidRPr="00491712" w14:paraId="5A115A41" w14:textId="77777777" w:rsidTr="26B2AC34">
        <w:tc>
          <w:tcPr>
            <w:tcW w:w="2032" w:type="dxa"/>
            <w:shd w:val="clear" w:color="auto" w:fill="C2D69B" w:themeFill="accent3" w:themeFillTint="99"/>
          </w:tcPr>
          <w:p w14:paraId="03CC3D46" w14:textId="343600F7" w:rsidR="00497D31" w:rsidRPr="00491712" w:rsidRDefault="00480DB0">
            <w:pPr>
              <w:spacing w:before="60" w:after="60"/>
              <w:jc w:val="right"/>
              <w:rPr>
                <w:rFonts w:ascii="Arial" w:hAnsi="Arial" w:cs="Arial"/>
                <w:bCs/>
                <w:sz w:val="24"/>
                <w:szCs w:val="24"/>
              </w:rPr>
            </w:pPr>
            <w:r w:rsidRPr="00491712">
              <w:rPr>
                <w:rFonts w:ascii="Arial" w:hAnsi="Arial" w:cs="Arial"/>
                <w:bCs/>
                <w:sz w:val="24"/>
                <w:szCs w:val="24"/>
              </w:rPr>
              <w:t xml:space="preserve">Job </w:t>
            </w:r>
            <w:r w:rsidR="00497D31" w:rsidRPr="00491712">
              <w:rPr>
                <w:rFonts w:ascii="Arial" w:hAnsi="Arial" w:cs="Arial"/>
                <w:bCs/>
                <w:sz w:val="24"/>
                <w:szCs w:val="24"/>
              </w:rPr>
              <w:t>Title</w:t>
            </w:r>
          </w:p>
        </w:tc>
        <w:tc>
          <w:tcPr>
            <w:tcW w:w="3497" w:type="dxa"/>
          </w:tcPr>
          <w:p w14:paraId="4D574D04" w14:textId="19B9721D" w:rsidR="00497D31" w:rsidRPr="00491712" w:rsidRDefault="003903F5" w:rsidP="00C75A1C">
            <w:pPr>
              <w:spacing w:before="60" w:after="60"/>
              <w:rPr>
                <w:rFonts w:ascii="Arial" w:hAnsi="Arial" w:cs="Arial"/>
                <w:sz w:val="24"/>
                <w:szCs w:val="24"/>
              </w:rPr>
            </w:pPr>
            <w:r w:rsidRPr="00491712">
              <w:rPr>
                <w:rFonts w:ascii="Arial" w:hAnsi="Arial" w:cs="Arial"/>
                <w:sz w:val="24"/>
                <w:szCs w:val="24"/>
              </w:rPr>
              <w:t>Head of</w:t>
            </w:r>
            <w:r w:rsidR="00CF2EE3" w:rsidRPr="00491712">
              <w:rPr>
                <w:rFonts w:ascii="Arial" w:hAnsi="Arial" w:cs="Arial"/>
                <w:sz w:val="24"/>
                <w:szCs w:val="24"/>
              </w:rPr>
              <w:t xml:space="preserve"> Planning</w:t>
            </w:r>
          </w:p>
        </w:tc>
        <w:tc>
          <w:tcPr>
            <w:tcW w:w="1605" w:type="dxa"/>
            <w:shd w:val="clear" w:color="auto" w:fill="C2D69B" w:themeFill="accent3" w:themeFillTint="99"/>
          </w:tcPr>
          <w:p w14:paraId="29328133" w14:textId="125A7B39" w:rsidR="00497D31" w:rsidRPr="00491712" w:rsidRDefault="00497D31">
            <w:pPr>
              <w:spacing w:before="60" w:after="60"/>
              <w:jc w:val="right"/>
              <w:rPr>
                <w:rFonts w:ascii="Arial" w:hAnsi="Arial" w:cs="Arial"/>
                <w:bCs/>
                <w:sz w:val="24"/>
                <w:szCs w:val="24"/>
              </w:rPr>
            </w:pPr>
            <w:r w:rsidRPr="00491712">
              <w:rPr>
                <w:rFonts w:ascii="Arial" w:hAnsi="Arial" w:cs="Arial"/>
                <w:bCs/>
                <w:sz w:val="24"/>
                <w:szCs w:val="24"/>
              </w:rPr>
              <w:t>Post Number</w:t>
            </w:r>
          </w:p>
        </w:tc>
        <w:tc>
          <w:tcPr>
            <w:tcW w:w="2789" w:type="dxa"/>
            <w:vAlign w:val="center"/>
          </w:tcPr>
          <w:p w14:paraId="119346D7" w14:textId="6DD68E35" w:rsidR="000D26AD" w:rsidRPr="004E5EEB" w:rsidRDefault="004E5EEB" w:rsidP="00D86CB5">
            <w:pPr>
              <w:rPr>
                <w:rFonts w:ascii="Arial" w:hAnsi="Arial" w:cs="Arial"/>
                <w:bCs/>
                <w:sz w:val="24"/>
                <w:szCs w:val="24"/>
              </w:rPr>
            </w:pPr>
            <w:r w:rsidRPr="004E5EEB">
              <w:rPr>
                <w:rFonts w:ascii="Arial" w:hAnsi="Arial" w:cs="Arial"/>
                <w:bCs/>
                <w:sz w:val="24"/>
                <w:szCs w:val="24"/>
              </w:rPr>
              <w:t>PS860</w:t>
            </w:r>
          </w:p>
        </w:tc>
      </w:tr>
      <w:tr w:rsidR="00497D31" w:rsidRPr="00491712" w14:paraId="411689FA" w14:textId="77777777" w:rsidTr="26B2AC34">
        <w:tc>
          <w:tcPr>
            <w:tcW w:w="2032" w:type="dxa"/>
            <w:shd w:val="clear" w:color="auto" w:fill="C2D69B" w:themeFill="accent3" w:themeFillTint="99"/>
          </w:tcPr>
          <w:p w14:paraId="66C059A3" w14:textId="16CFD39B" w:rsidR="00497D31" w:rsidRPr="00491712" w:rsidRDefault="00497D31">
            <w:pPr>
              <w:spacing w:before="60" w:after="60"/>
              <w:jc w:val="right"/>
              <w:rPr>
                <w:rFonts w:ascii="Arial" w:hAnsi="Arial" w:cs="Arial"/>
                <w:sz w:val="24"/>
                <w:szCs w:val="24"/>
              </w:rPr>
            </w:pPr>
            <w:r w:rsidRPr="00491712">
              <w:rPr>
                <w:rFonts w:ascii="Arial" w:hAnsi="Arial" w:cs="Arial"/>
                <w:sz w:val="24"/>
                <w:szCs w:val="24"/>
              </w:rPr>
              <w:t>Grade</w:t>
            </w:r>
          </w:p>
        </w:tc>
        <w:tc>
          <w:tcPr>
            <w:tcW w:w="3497" w:type="dxa"/>
          </w:tcPr>
          <w:p w14:paraId="7C3B9CE0" w14:textId="4E50F6E7" w:rsidR="0091495B" w:rsidRPr="00491712" w:rsidRDefault="00F837AD" w:rsidP="00CA4FC3">
            <w:pPr>
              <w:pStyle w:val="Header"/>
              <w:tabs>
                <w:tab w:val="clear" w:pos="4153"/>
                <w:tab w:val="clear" w:pos="8306"/>
              </w:tabs>
              <w:spacing w:before="60" w:after="60"/>
              <w:rPr>
                <w:rFonts w:ascii="Arial" w:hAnsi="Arial" w:cs="Arial"/>
                <w:sz w:val="24"/>
                <w:szCs w:val="24"/>
              </w:rPr>
            </w:pPr>
            <w:r w:rsidRPr="00491712">
              <w:rPr>
                <w:rFonts w:ascii="Arial" w:hAnsi="Arial" w:cs="Arial"/>
                <w:sz w:val="24"/>
                <w:szCs w:val="24"/>
              </w:rPr>
              <w:t>M</w:t>
            </w:r>
            <w:r w:rsidR="00BE7814" w:rsidRPr="00491712">
              <w:rPr>
                <w:rFonts w:ascii="Arial" w:hAnsi="Arial" w:cs="Arial"/>
                <w:sz w:val="24"/>
                <w:szCs w:val="24"/>
              </w:rPr>
              <w:t>4</w:t>
            </w:r>
          </w:p>
        </w:tc>
        <w:tc>
          <w:tcPr>
            <w:tcW w:w="1605" w:type="dxa"/>
            <w:shd w:val="clear" w:color="auto" w:fill="C2D69B" w:themeFill="accent3" w:themeFillTint="99"/>
          </w:tcPr>
          <w:p w14:paraId="15FE3557" w14:textId="6475B826" w:rsidR="00200553" w:rsidRPr="00491712" w:rsidRDefault="00480DB0" w:rsidP="00D86CB5">
            <w:pPr>
              <w:spacing w:before="60" w:after="60"/>
              <w:jc w:val="right"/>
              <w:rPr>
                <w:rFonts w:ascii="Arial" w:hAnsi="Arial" w:cs="Arial"/>
                <w:sz w:val="24"/>
                <w:szCs w:val="24"/>
              </w:rPr>
            </w:pPr>
            <w:r w:rsidRPr="00491712">
              <w:rPr>
                <w:rFonts w:ascii="Arial" w:hAnsi="Arial" w:cs="Arial"/>
                <w:sz w:val="24"/>
                <w:szCs w:val="24"/>
              </w:rPr>
              <w:t>Service</w:t>
            </w:r>
            <w:r w:rsidR="5C93521D" w:rsidRPr="00491712">
              <w:rPr>
                <w:rFonts w:ascii="Arial" w:hAnsi="Arial" w:cs="Arial"/>
                <w:sz w:val="24"/>
                <w:szCs w:val="24"/>
              </w:rPr>
              <w:t xml:space="preserve"> Area</w:t>
            </w:r>
          </w:p>
        </w:tc>
        <w:tc>
          <w:tcPr>
            <w:tcW w:w="2789" w:type="dxa"/>
          </w:tcPr>
          <w:p w14:paraId="5450F6BD" w14:textId="40D872F7" w:rsidR="009E587B" w:rsidRPr="00491712" w:rsidRDefault="005A2B90" w:rsidP="00195031">
            <w:pPr>
              <w:pStyle w:val="Header"/>
              <w:tabs>
                <w:tab w:val="clear" w:pos="4153"/>
                <w:tab w:val="clear" w:pos="8306"/>
              </w:tabs>
              <w:spacing w:before="60" w:after="60"/>
              <w:rPr>
                <w:rFonts w:ascii="Arial" w:hAnsi="Arial" w:cs="Arial"/>
                <w:sz w:val="24"/>
                <w:szCs w:val="24"/>
              </w:rPr>
            </w:pPr>
            <w:r w:rsidRPr="00491712">
              <w:rPr>
                <w:rFonts w:ascii="Arial" w:hAnsi="Arial" w:cs="Arial"/>
                <w:sz w:val="24"/>
                <w:szCs w:val="24"/>
              </w:rPr>
              <w:t xml:space="preserve">Planning and </w:t>
            </w:r>
            <w:r w:rsidR="00F837AD" w:rsidRPr="00491712">
              <w:rPr>
                <w:rFonts w:ascii="Arial" w:hAnsi="Arial" w:cs="Arial"/>
                <w:sz w:val="24"/>
                <w:szCs w:val="24"/>
              </w:rPr>
              <w:t>Infrastructure</w:t>
            </w:r>
          </w:p>
        </w:tc>
      </w:tr>
      <w:tr w:rsidR="00497D31" w:rsidRPr="00491712" w14:paraId="6E7D4DA9" w14:textId="77777777" w:rsidTr="26B2AC34">
        <w:tc>
          <w:tcPr>
            <w:tcW w:w="2032" w:type="dxa"/>
            <w:shd w:val="clear" w:color="auto" w:fill="C2D69B" w:themeFill="accent3" w:themeFillTint="99"/>
          </w:tcPr>
          <w:p w14:paraId="18B80314" w14:textId="77777777" w:rsidR="00497D31" w:rsidRPr="00491712" w:rsidRDefault="00497D31">
            <w:pPr>
              <w:spacing w:before="60" w:after="60"/>
              <w:jc w:val="right"/>
              <w:rPr>
                <w:rFonts w:ascii="Arial" w:hAnsi="Arial" w:cs="Arial"/>
                <w:sz w:val="24"/>
                <w:szCs w:val="24"/>
              </w:rPr>
            </w:pPr>
            <w:r w:rsidRPr="00491712">
              <w:rPr>
                <w:rFonts w:ascii="Arial" w:hAnsi="Arial" w:cs="Arial"/>
                <w:sz w:val="24"/>
                <w:szCs w:val="24"/>
              </w:rPr>
              <w:t xml:space="preserve">Special Conditions </w:t>
            </w:r>
          </w:p>
        </w:tc>
        <w:tc>
          <w:tcPr>
            <w:tcW w:w="3497" w:type="dxa"/>
          </w:tcPr>
          <w:p w14:paraId="0DE2162D" w14:textId="68014179" w:rsidR="00C62A8C" w:rsidRPr="00491712" w:rsidRDefault="00D955F9" w:rsidP="00C62A8C">
            <w:pPr>
              <w:numPr>
                <w:ilvl w:val="0"/>
                <w:numId w:val="41"/>
              </w:numPr>
              <w:spacing w:before="60" w:after="60"/>
              <w:rPr>
                <w:rFonts w:ascii="Arial" w:hAnsi="Arial" w:cs="Arial"/>
                <w:sz w:val="24"/>
                <w:szCs w:val="24"/>
              </w:rPr>
            </w:pPr>
            <w:r w:rsidRPr="00491712">
              <w:rPr>
                <w:rFonts w:ascii="Arial" w:hAnsi="Arial" w:cs="Arial"/>
                <w:sz w:val="24"/>
                <w:szCs w:val="24"/>
              </w:rPr>
              <w:t>Politically restricte</w:t>
            </w:r>
            <w:r w:rsidR="00C62A8C" w:rsidRPr="00491712">
              <w:rPr>
                <w:rFonts w:ascii="Arial" w:hAnsi="Arial" w:cs="Arial"/>
                <w:sz w:val="24"/>
                <w:szCs w:val="24"/>
              </w:rPr>
              <w:t>d post</w:t>
            </w:r>
          </w:p>
          <w:p w14:paraId="37E35ACC" w14:textId="0D908F5A" w:rsidR="00C62A8C" w:rsidRPr="00491712" w:rsidRDefault="00C62A8C" w:rsidP="00C62A8C">
            <w:pPr>
              <w:numPr>
                <w:ilvl w:val="0"/>
                <w:numId w:val="41"/>
              </w:numPr>
              <w:spacing w:before="60" w:after="60"/>
              <w:rPr>
                <w:rFonts w:ascii="Arial" w:hAnsi="Arial" w:cs="Arial"/>
                <w:sz w:val="24"/>
                <w:szCs w:val="24"/>
              </w:rPr>
            </w:pPr>
            <w:r w:rsidRPr="00491712">
              <w:rPr>
                <w:rFonts w:ascii="Arial" w:hAnsi="Arial" w:cs="Arial"/>
                <w:sz w:val="24"/>
                <w:szCs w:val="24"/>
              </w:rPr>
              <w:t>Fully mobile with access to transport to travel to and attend meetings at external locations.</w:t>
            </w:r>
          </w:p>
          <w:p w14:paraId="281F06DF" w14:textId="3BE2BD95" w:rsidR="00C62A8C" w:rsidRPr="00491712" w:rsidRDefault="00C62A8C" w:rsidP="00C62A8C">
            <w:pPr>
              <w:numPr>
                <w:ilvl w:val="0"/>
                <w:numId w:val="41"/>
              </w:numPr>
              <w:spacing w:before="60" w:after="60"/>
              <w:rPr>
                <w:rFonts w:ascii="Arial" w:hAnsi="Arial" w:cs="Arial"/>
                <w:sz w:val="24"/>
                <w:szCs w:val="24"/>
              </w:rPr>
            </w:pPr>
            <w:r w:rsidRPr="00491712">
              <w:rPr>
                <w:rFonts w:ascii="Arial" w:hAnsi="Arial" w:cs="Arial"/>
                <w:sz w:val="24"/>
                <w:szCs w:val="24"/>
              </w:rPr>
              <w:t xml:space="preserve">Ability to work outside normal office hours </w:t>
            </w:r>
          </w:p>
          <w:p w14:paraId="665AE623" w14:textId="39F51158" w:rsidR="00497D31" w:rsidRPr="00491712" w:rsidRDefault="00C62A8C" w:rsidP="00C62A8C">
            <w:pPr>
              <w:pStyle w:val="Header"/>
              <w:numPr>
                <w:ilvl w:val="0"/>
                <w:numId w:val="41"/>
              </w:numPr>
              <w:tabs>
                <w:tab w:val="clear" w:pos="4153"/>
                <w:tab w:val="clear" w:pos="8306"/>
              </w:tabs>
              <w:spacing w:before="60" w:after="60"/>
              <w:rPr>
                <w:rFonts w:ascii="Arial" w:hAnsi="Arial" w:cs="Arial"/>
                <w:sz w:val="24"/>
                <w:szCs w:val="24"/>
              </w:rPr>
            </w:pPr>
            <w:r w:rsidRPr="00491712">
              <w:rPr>
                <w:rFonts w:ascii="Arial" w:hAnsi="Arial" w:cs="Arial"/>
                <w:sz w:val="24"/>
                <w:szCs w:val="24"/>
              </w:rPr>
              <w:t>Ability to respond to out of hours emergency service on any urgent planning matters.</w:t>
            </w:r>
          </w:p>
        </w:tc>
        <w:tc>
          <w:tcPr>
            <w:tcW w:w="1605" w:type="dxa"/>
            <w:shd w:val="clear" w:color="auto" w:fill="C2D69B" w:themeFill="accent3" w:themeFillTint="99"/>
          </w:tcPr>
          <w:p w14:paraId="483BBEAE" w14:textId="77777777" w:rsidR="00497D31" w:rsidRPr="00491712" w:rsidRDefault="00497D31">
            <w:pPr>
              <w:spacing w:before="60" w:after="60"/>
              <w:jc w:val="right"/>
              <w:rPr>
                <w:rFonts w:ascii="Arial" w:hAnsi="Arial" w:cs="Arial"/>
                <w:sz w:val="24"/>
                <w:szCs w:val="24"/>
              </w:rPr>
            </w:pPr>
            <w:r w:rsidRPr="00491712">
              <w:rPr>
                <w:rFonts w:ascii="Arial" w:hAnsi="Arial" w:cs="Arial"/>
                <w:sz w:val="24"/>
                <w:szCs w:val="24"/>
              </w:rPr>
              <w:t>Additional Benefits</w:t>
            </w:r>
          </w:p>
          <w:p w14:paraId="370EFD9E" w14:textId="77777777" w:rsidR="00497D31" w:rsidRPr="00491712" w:rsidRDefault="00497D31">
            <w:pPr>
              <w:spacing w:before="60" w:after="60"/>
              <w:jc w:val="right"/>
              <w:rPr>
                <w:rFonts w:ascii="Arial" w:hAnsi="Arial" w:cs="Arial"/>
                <w:sz w:val="24"/>
                <w:szCs w:val="24"/>
              </w:rPr>
            </w:pPr>
          </w:p>
        </w:tc>
        <w:tc>
          <w:tcPr>
            <w:tcW w:w="2789" w:type="dxa"/>
          </w:tcPr>
          <w:p w14:paraId="55245929" w14:textId="70A2473F" w:rsidR="00497D31" w:rsidRPr="00491712" w:rsidRDefault="00D955F9" w:rsidP="00D86CB5">
            <w:pPr>
              <w:pStyle w:val="Header"/>
              <w:tabs>
                <w:tab w:val="clear" w:pos="4153"/>
                <w:tab w:val="clear" w:pos="8306"/>
              </w:tabs>
              <w:spacing w:before="60" w:after="60"/>
              <w:rPr>
                <w:rFonts w:ascii="Arial" w:hAnsi="Arial" w:cs="Arial"/>
                <w:sz w:val="24"/>
                <w:szCs w:val="24"/>
              </w:rPr>
            </w:pPr>
            <w:r w:rsidRPr="00491712">
              <w:rPr>
                <w:rFonts w:ascii="Arial" w:hAnsi="Arial" w:cs="Arial"/>
                <w:sz w:val="24"/>
                <w:szCs w:val="24"/>
              </w:rPr>
              <w:t>Casual Car User</w:t>
            </w:r>
          </w:p>
        </w:tc>
      </w:tr>
      <w:tr w:rsidR="00497D31" w:rsidRPr="00491712" w14:paraId="7199AED4" w14:textId="77777777" w:rsidTr="26B2AC34">
        <w:tc>
          <w:tcPr>
            <w:tcW w:w="2032" w:type="dxa"/>
            <w:shd w:val="clear" w:color="auto" w:fill="C2D69B" w:themeFill="accent3" w:themeFillTint="99"/>
          </w:tcPr>
          <w:p w14:paraId="58194F71" w14:textId="60006104" w:rsidR="00497D31" w:rsidRPr="00491712" w:rsidRDefault="224DEA8D">
            <w:pPr>
              <w:spacing w:before="60" w:after="60"/>
              <w:jc w:val="right"/>
              <w:rPr>
                <w:rFonts w:ascii="Arial" w:hAnsi="Arial" w:cs="Arial"/>
                <w:sz w:val="24"/>
                <w:szCs w:val="24"/>
              </w:rPr>
            </w:pPr>
            <w:r w:rsidRPr="00491712">
              <w:rPr>
                <w:rFonts w:ascii="Arial" w:hAnsi="Arial" w:cs="Arial"/>
                <w:sz w:val="24"/>
                <w:szCs w:val="24"/>
              </w:rPr>
              <w:t>A</w:t>
            </w:r>
            <w:r w:rsidR="00497D31" w:rsidRPr="00491712">
              <w:rPr>
                <w:rFonts w:ascii="Arial" w:hAnsi="Arial" w:cs="Arial"/>
                <w:sz w:val="24"/>
                <w:szCs w:val="24"/>
              </w:rPr>
              <w:t>uthorised by</w:t>
            </w:r>
          </w:p>
        </w:tc>
        <w:tc>
          <w:tcPr>
            <w:tcW w:w="3497" w:type="dxa"/>
          </w:tcPr>
          <w:p w14:paraId="5E09966A" w14:textId="625B8857" w:rsidR="00D86CB5" w:rsidRPr="00491712" w:rsidRDefault="00D955F9" w:rsidP="00D86CB5">
            <w:pPr>
              <w:pStyle w:val="Header"/>
              <w:tabs>
                <w:tab w:val="clear" w:pos="4153"/>
                <w:tab w:val="clear" w:pos="8306"/>
              </w:tabs>
              <w:spacing w:before="60" w:after="60"/>
              <w:rPr>
                <w:rFonts w:ascii="Arial" w:hAnsi="Arial" w:cs="Arial"/>
                <w:sz w:val="24"/>
                <w:szCs w:val="24"/>
              </w:rPr>
            </w:pPr>
            <w:r w:rsidRPr="00491712">
              <w:rPr>
                <w:rFonts w:ascii="Arial" w:hAnsi="Arial" w:cs="Arial"/>
                <w:sz w:val="24"/>
                <w:szCs w:val="24"/>
              </w:rPr>
              <w:t>Director of Planning &amp; Infrastructure</w:t>
            </w:r>
          </w:p>
        </w:tc>
        <w:tc>
          <w:tcPr>
            <w:tcW w:w="1605" w:type="dxa"/>
            <w:shd w:val="clear" w:color="auto" w:fill="C2D69B" w:themeFill="accent3" w:themeFillTint="99"/>
          </w:tcPr>
          <w:p w14:paraId="30DC3DB8" w14:textId="77777777" w:rsidR="00497D31" w:rsidRPr="00491712" w:rsidRDefault="00497D31">
            <w:pPr>
              <w:spacing w:before="60" w:after="60"/>
              <w:jc w:val="right"/>
              <w:rPr>
                <w:rFonts w:ascii="Arial" w:hAnsi="Arial" w:cs="Arial"/>
                <w:sz w:val="24"/>
                <w:szCs w:val="24"/>
              </w:rPr>
            </w:pPr>
            <w:r w:rsidRPr="00491712">
              <w:rPr>
                <w:rFonts w:ascii="Arial" w:hAnsi="Arial" w:cs="Arial"/>
                <w:sz w:val="24"/>
                <w:szCs w:val="24"/>
              </w:rPr>
              <w:t>Date</w:t>
            </w:r>
          </w:p>
        </w:tc>
        <w:tc>
          <w:tcPr>
            <w:tcW w:w="2789" w:type="dxa"/>
          </w:tcPr>
          <w:p w14:paraId="0C389430" w14:textId="64063524" w:rsidR="00497D31" w:rsidRPr="00491712" w:rsidRDefault="003903F5">
            <w:pPr>
              <w:pStyle w:val="Header"/>
              <w:tabs>
                <w:tab w:val="clear" w:pos="4153"/>
                <w:tab w:val="clear" w:pos="8306"/>
              </w:tabs>
              <w:spacing w:before="60" w:after="60"/>
              <w:rPr>
                <w:rFonts w:ascii="Arial" w:hAnsi="Arial" w:cs="Arial"/>
                <w:sz w:val="24"/>
                <w:szCs w:val="24"/>
              </w:rPr>
            </w:pPr>
            <w:r w:rsidRPr="00491712">
              <w:rPr>
                <w:rFonts w:ascii="Arial" w:hAnsi="Arial" w:cs="Arial"/>
                <w:sz w:val="24"/>
                <w:szCs w:val="24"/>
              </w:rPr>
              <w:t>June</w:t>
            </w:r>
            <w:r w:rsidR="00E10D69" w:rsidRPr="00491712">
              <w:rPr>
                <w:rFonts w:ascii="Arial" w:hAnsi="Arial" w:cs="Arial"/>
                <w:sz w:val="24"/>
                <w:szCs w:val="24"/>
              </w:rPr>
              <w:t xml:space="preserve"> 2026</w:t>
            </w:r>
          </w:p>
        </w:tc>
      </w:tr>
    </w:tbl>
    <w:p w14:paraId="2FD50077" w14:textId="77777777" w:rsidR="00497D31" w:rsidRPr="00491712" w:rsidRDefault="00497D31">
      <w:pPr>
        <w:rPr>
          <w:rFonts w:ascii="Arial" w:hAnsi="Arial" w:cs="Arial"/>
          <w:sz w:val="24"/>
          <w:szCs w:val="24"/>
        </w:rPr>
      </w:pPr>
    </w:p>
    <w:p w14:paraId="197F9C0A" w14:textId="2DB65E8E" w:rsidR="00497D31" w:rsidRPr="00491712" w:rsidRDefault="00480DB0">
      <w:pPr>
        <w:spacing w:after="120"/>
        <w:outlineLvl w:val="0"/>
        <w:rPr>
          <w:rFonts w:ascii="Arial" w:hAnsi="Arial" w:cs="Arial"/>
          <w:b/>
          <w:sz w:val="24"/>
          <w:szCs w:val="24"/>
        </w:rPr>
      </w:pPr>
      <w:r w:rsidRPr="00491712">
        <w:rPr>
          <w:rFonts w:ascii="Arial" w:hAnsi="Arial" w:cs="Arial"/>
          <w:b/>
          <w:sz w:val="24"/>
          <w:szCs w:val="24"/>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rsidRPr="00491712" w14:paraId="74902372" w14:textId="77777777" w:rsidTr="26B2AC34">
        <w:tc>
          <w:tcPr>
            <w:tcW w:w="3922" w:type="dxa"/>
          </w:tcPr>
          <w:p w14:paraId="4F91F80F" w14:textId="7C72A585" w:rsidR="00497D31" w:rsidRPr="00491712" w:rsidRDefault="00497D31">
            <w:pPr>
              <w:spacing w:before="60" w:after="60"/>
              <w:jc w:val="right"/>
              <w:rPr>
                <w:rFonts w:ascii="Arial" w:hAnsi="Arial" w:cs="Arial"/>
                <w:sz w:val="24"/>
                <w:szCs w:val="24"/>
              </w:rPr>
            </w:pPr>
            <w:r w:rsidRPr="00491712">
              <w:rPr>
                <w:rFonts w:ascii="Arial" w:hAnsi="Arial" w:cs="Arial"/>
                <w:sz w:val="24"/>
                <w:szCs w:val="24"/>
              </w:rPr>
              <w:t>The</w:t>
            </w:r>
            <w:r w:rsidR="00480DB0" w:rsidRPr="00491712">
              <w:rPr>
                <w:rFonts w:ascii="Arial" w:hAnsi="Arial" w:cs="Arial"/>
                <w:sz w:val="24"/>
                <w:szCs w:val="24"/>
              </w:rPr>
              <w:t xml:space="preserve"> purpose of this role</w:t>
            </w:r>
            <w:r w:rsidRPr="00491712">
              <w:rPr>
                <w:rFonts w:ascii="Arial" w:hAnsi="Arial" w:cs="Arial"/>
                <w:sz w:val="24"/>
                <w:szCs w:val="24"/>
              </w:rPr>
              <w:t xml:space="preserve"> within the Council is:</w:t>
            </w:r>
          </w:p>
        </w:tc>
        <w:tc>
          <w:tcPr>
            <w:tcW w:w="6001" w:type="dxa"/>
          </w:tcPr>
          <w:p w14:paraId="6E0E3FFE" w14:textId="1D5B6AD5" w:rsidR="003903F5" w:rsidRPr="00491712" w:rsidRDefault="003903F5" w:rsidP="003903F5">
            <w:pPr>
              <w:spacing w:before="60" w:after="60"/>
              <w:rPr>
                <w:rFonts w:ascii="Arial" w:hAnsi="Arial" w:cs="Arial"/>
                <w:sz w:val="24"/>
                <w:szCs w:val="24"/>
              </w:rPr>
            </w:pPr>
            <w:r w:rsidRPr="00491712">
              <w:rPr>
                <w:rFonts w:ascii="Arial" w:hAnsi="Arial" w:cs="Arial"/>
                <w:sz w:val="24"/>
                <w:szCs w:val="24"/>
              </w:rPr>
              <w:t>To provide strategic leadership for the Council’s planning delivery functions including Development Management, Planning Enforcement and Planning Support, ensuring the effective coordination and integration of these services with wider planning, regeneration, infrastructure and growth activities.</w:t>
            </w:r>
          </w:p>
          <w:p w14:paraId="33B9D522" w14:textId="77777777" w:rsidR="003903F5" w:rsidRPr="00491712" w:rsidRDefault="003903F5" w:rsidP="003903F5">
            <w:pPr>
              <w:spacing w:before="60" w:after="60"/>
              <w:rPr>
                <w:rFonts w:ascii="Arial" w:hAnsi="Arial" w:cs="Arial"/>
                <w:sz w:val="24"/>
                <w:szCs w:val="24"/>
              </w:rPr>
            </w:pPr>
          </w:p>
          <w:p w14:paraId="7B323584" w14:textId="1A2CA47F" w:rsidR="003903F5" w:rsidRPr="00491712" w:rsidRDefault="003903F5" w:rsidP="003903F5">
            <w:pPr>
              <w:spacing w:before="60" w:after="60"/>
              <w:rPr>
                <w:rFonts w:ascii="Arial" w:hAnsi="Arial" w:cs="Arial"/>
                <w:sz w:val="24"/>
                <w:szCs w:val="24"/>
              </w:rPr>
            </w:pPr>
            <w:r w:rsidRPr="001D014D">
              <w:rPr>
                <w:rFonts w:ascii="Arial" w:hAnsi="Arial" w:cs="Arial"/>
                <w:sz w:val="24"/>
                <w:szCs w:val="24"/>
              </w:rPr>
              <w:t xml:space="preserve">The role will oversee the effective operation, governance and performance of the planning delivery service while </w:t>
            </w:r>
            <w:r w:rsidR="007C0D07" w:rsidRPr="001D014D">
              <w:rPr>
                <w:rFonts w:ascii="Arial" w:hAnsi="Arial" w:cs="Arial"/>
                <w:sz w:val="24"/>
                <w:szCs w:val="24"/>
              </w:rPr>
              <w:t>working in con</w:t>
            </w:r>
            <w:r w:rsidR="001B620E" w:rsidRPr="001D014D">
              <w:rPr>
                <w:rFonts w:ascii="Arial" w:hAnsi="Arial" w:cs="Arial"/>
                <w:sz w:val="24"/>
                <w:szCs w:val="24"/>
              </w:rPr>
              <w:t xml:space="preserve">junction with the Head of Development Planning and Director of Planning and Infrastructure to </w:t>
            </w:r>
            <w:r w:rsidRPr="001D014D">
              <w:rPr>
                <w:rFonts w:ascii="Arial" w:hAnsi="Arial" w:cs="Arial"/>
                <w:sz w:val="24"/>
                <w:szCs w:val="24"/>
              </w:rPr>
              <w:t>provid</w:t>
            </w:r>
            <w:r w:rsidR="001B620E" w:rsidRPr="001D014D">
              <w:rPr>
                <w:rFonts w:ascii="Arial" w:hAnsi="Arial" w:cs="Arial"/>
                <w:sz w:val="24"/>
                <w:szCs w:val="24"/>
              </w:rPr>
              <w:t>e</w:t>
            </w:r>
            <w:r w:rsidRPr="001D014D">
              <w:rPr>
                <w:rFonts w:ascii="Arial" w:hAnsi="Arial" w:cs="Arial"/>
                <w:sz w:val="24"/>
                <w:szCs w:val="24"/>
              </w:rPr>
              <w:t xml:space="preserve"> strategic oversight of the delivery of major development sites, strategic growth locations and associated infrastructure. </w:t>
            </w:r>
          </w:p>
          <w:p w14:paraId="503C03AF" w14:textId="77777777" w:rsidR="003903F5" w:rsidRPr="00491712" w:rsidRDefault="003903F5" w:rsidP="003903F5">
            <w:pPr>
              <w:spacing w:before="60" w:after="60"/>
              <w:rPr>
                <w:rFonts w:ascii="Arial" w:hAnsi="Arial" w:cs="Arial"/>
                <w:sz w:val="24"/>
                <w:szCs w:val="24"/>
              </w:rPr>
            </w:pPr>
          </w:p>
          <w:p w14:paraId="29663ECC" w14:textId="77777777" w:rsidR="003903F5" w:rsidRPr="00491712" w:rsidRDefault="003903F5" w:rsidP="003903F5">
            <w:pPr>
              <w:spacing w:before="60" w:after="60"/>
              <w:rPr>
                <w:rFonts w:ascii="Arial" w:hAnsi="Arial" w:cs="Arial"/>
                <w:sz w:val="24"/>
                <w:szCs w:val="24"/>
              </w:rPr>
            </w:pPr>
            <w:r w:rsidRPr="00491712">
              <w:rPr>
                <w:rFonts w:ascii="Arial" w:hAnsi="Arial" w:cs="Arial"/>
                <w:sz w:val="24"/>
                <w:szCs w:val="24"/>
              </w:rPr>
              <w:t>Working closely with the Director of Planning and Infrastructure, the postholder will support the Director in providing leadership across the wider Directorate, ensuring planning services operate efficiently, deliver high quality and defensible decisions, support sustainable housing and economic growth, and align with the Council’s corporate priorities.</w:t>
            </w:r>
          </w:p>
          <w:p w14:paraId="5283D301" w14:textId="77777777" w:rsidR="003903F5" w:rsidRPr="00491712" w:rsidRDefault="003903F5" w:rsidP="003903F5">
            <w:pPr>
              <w:spacing w:before="60" w:after="60"/>
              <w:rPr>
                <w:rFonts w:ascii="Arial" w:hAnsi="Arial" w:cs="Arial"/>
                <w:sz w:val="24"/>
                <w:szCs w:val="24"/>
              </w:rPr>
            </w:pPr>
          </w:p>
          <w:p w14:paraId="26429E5D" w14:textId="77777777" w:rsidR="003903F5" w:rsidRPr="00491712" w:rsidRDefault="003903F5" w:rsidP="003903F5">
            <w:pPr>
              <w:spacing w:before="60" w:after="60"/>
              <w:rPr>
                <w:rFonts w:ascii="Arial" w:hAnsi="Arial" w:cs="Arial"/>
                <w:sz w:val="24"/>
                <w:szCs w:val="24"/>
              </w:rPr>
            </w:pPr>
            <w:r w:rsidRPr="00491712">
              <w:rPr>
                <w:rFonts w:ascii="Arial" w:hAnsi="Arial" w:cs="Arial"/>
                <w:sz w:val="24"/>
                <w:szCs w:val="24"/>
              </w:rPr>
              <w:t xml:space="preserve">The postholder will provide strategic leadership on the delivery of complex and high-profile development </w:t>
            </w:r>
            <w:r w:rsidRPr="00491712">
              <w:rPr>
                <w:rFonts w:ascii="Arial" w:hAnsi="Arial" w:cs="Arial"/>
                <w:sz w:val="24"/>
                <w:szCs w:val="24"/>
              </w:rPr>
              <w:lastRenderedPageBreak/>
              <w:t>projects, working across organisational boundaries to remove barriers to delivery, coordinate infrastructure provision and secure investment. This will include working with development partners, landowners, registered providers, Homes England, government agencies and infrastructure providers to bring forward sustainable growth and regeneration opportunities.</w:t>
            </w:r>
          </w:p>
          <w:p w14:paraId="64C216D2" w14:textId="77777777" w:rsidR="003903F5" w:rsidRPr="00491712" w:rsidRDefault="003903F5" w:rsidP="003903F5">
            <w:pPr>
              <w:spacing w:before="60" w:after="60"/>
              <w:rPr>
                <w:rFonts w:ascii="Arial" w:hAnsi="Arial" w:cs="Arial"/>
                <w:sz w:val="24"/>
                <w:szCs w:val="24"/>
              </w:rPr>
            </w:pPr>
          </w:p>
          <w:p w14:paraId="04F2699C" w14:textId="77777777" w:rsidR="003903F5" w:rsidRPr="00491712" w:rsidRDefault="003903F5" w:rsidP="003903F5">
            <w:pPr>
              <w:spacing w:before="60" w:after="60"/>
              <w:rPr>
                <w:rFonts w:ascii="Arial" w:hAnsi="Arial" w:cs="Arial"/>
                <w:sz w:val="24"/>
                <w:szCs w:val="24"/>
              </w:rPr>
            </w:pPr>
            <w:r w:rsidRPr="00491712">
              <w:rPr>
                <w:rFonts w:ascii="Arial" w:hAnsi="Arial" w:cs="Arial"/>
                <w:sz w:val="24"/>
                <w:szCs w:val="24"/>
              </w:rPr>
              <w:t>Operating within a highly complex and politically sensitive environment, the postholder will provide clear, balanced and commercially aware professional advice to elected Members, senior officers and external stakeholders on matters of significant strategic importance, often involving competing priorities, substantial financial implications, high levels of public interest and reputational risk.</w:t>
            </w:r>
          </w:p>
          <w:p w14:paraId="62CA27B0" w14:textId="77777777" w:rsidR="003903F5" w:rsidRPr="00491712" w:rsidRDefault="003903F5" w:rsidP="003903F5">
            <w:pPr>
              <w:spacing w:before="60" w:after="60"/>
              <w:rPr>
                <w:rFonts w:ascii="Arial" w:hAnsi="Arial" w:cs="Arial"/>
                <w:sz w:val="24"/>
                <w:szCs w:val="24"/>
              </w:rPr>
            </w:pPr>
          </w:p>
          <w:p w14:paraId="0061769D" w14:textId="77777777" w:rsidR="003903F5" w:rsidRPr="00491712" w:rsidRDefault="003903F5" w:rsidP="003903F5">
            <w:pPr>
              <w:spacing w:before="60" w:after="60"/>
              <w:rPr>
                <w:rFonts w:ascii="Arial" w:hAnsi="Arial" w:cs="Arial"/>
                <w:sz w:val="24"/>
                <w:szCs w:val="24"/>
              </w:rPr>
            </w:pPr>
            <w:r w:rsidRPr="00491712">
              <w:rPr>
                <w:rFonts w:ascii="Arial" w:hAnsi="Arial" w:cs="Arial"/>
                <w:sz w:val="24"/>
                <w:szCs w:val="24"/>
              </w:rPr>
              <w:t>The role will foster and maintain strong strategic partnerships with key stakeholders including Homes England, Worcestershire County Council, neighbouring authorities, government departments, statutory consultees, developers, land promoters and infrastructure providers. The postholder will represent the Council at senior-level forums, negotiations and partnership boards, ensuring the Council's interests are effectively promoted and protected.</w:t>
            </w:r>
          </w:p>
          <w:p w14:paraId="36101930" w14:textId="77777777" w:rsidR="003903F5" w:rsidRPr="00491712" w:rsidRDefault="003903F5" w:rsidP="003903F5">
            <w:pPr>
              <w:spacing w:before="60" w:after="60"/>
              <w:rPr>
                <w:rFonts w:ascii="Arial" w:hAnsi="Arial" w:cs="Arial"/>
                <w:sz w:val="24"/>
                <w:szCs w:val="24"/>
              </w:rPr>
            </w:pPr>
          </w:p>
          <w:p w14:paraId="22A30A1A" w14:textId="77777777" w:rsidR="003903F5" w:rsidRPr="00491712" w:rsidRDefault="003903F5" w:rsidP="003903F5">
            <w:pPr>
              <w:spacing w:before="60" w:after="60"/>
              <w:rPr>
                <w:rFonts w:ascii="Arial" w:hAnsi="Arial" w:cs="Arial"/>
                <w:sz w:val="24"/>
                <w:szCs w:val="24"/>
              </w:rPr>
            </w:pPr>
            <w:r w:rsidRPr="00491712">
              <w:rPr>
                <w:rFonts w:ascii="Arial" w:hAnsi="Arial" w:cs="Arial"/>
                <w:sz w:val="24"/>
                <w:szCs w:val="24"/>
              </w:rPr>
              <w:t>The postholder will provide strategic oversight of the Council’s major growth and regeneration programmes, including the delivery of strategic allocations, infrastructure projects, development partnerships, delivery vehicles and funding opportunities, ensuring that planning and infrastructure objectives are aligned to support sustainable communities and economic prosperity.</w:t>
            </w:r>
          </w:p>
          <w:p w14:paraId="63C74A21" w14:textId="77777777" w:rsidR="003903F5" w:rsidRPr="00491712" w:rsidRDefault="003903F5" w:rsidP="003903F5">
            <w:pPr>
              <w:spacing w:before="60" w:after="60"/>
              <w:rPr>
                <w:rFonts w:ascii="Arial" w:hAnsi="Arial" w:cs="Arial"/>
                <w:sz w:val="24"/>
                <w:szCs w:val="24"/>
              </w:rPr>
            </w:pPr>
          </w:p>
          <w:p w14:paraId="2DE63BC8" w14:textId="26C1DAA6" w:rsidR="00480DB0" w:rsidRPr="00491712" w:rsidRDefault="003903F5" w:rsidP="002513EE">
            <w:pPr>
              <w:spacing w:before="60" w:after="60"/>
              <w:rPr>
                <w:rFonts w:ascii="Arial" w:hAnsi="Arial" w:cs="Arial"/>
                <w:sz w:val="24"/>
                <w:szCs w:val="24"/>
              </w:rPr>
            </w:pPr>
            <w:r w:rsidRPr="00491712">
              <w:rPr>
                <w:rFonts w:ascii="Arial" w:hAnsi="Arial" w:cs="Arial"/>
                <w:sz w:val="24"/>
                <w:szCs w:val="24"/>
              </w:rPr>
              <w:t>The role will act as a senior leader within the Planning and Infrastructure Directorate, deputising for the Director where required and contributing to corporate leadership, partnership working and the continuous transformation and improvement of planning services.</w:t>
            </w:r>
          </w:p>
        </w:tc>
      </w:tr>
      <w:tr w:rsidR="002D4AAF" w:rsidRPr="00491712" w14:paraId="124B5A9F" w14:textId="77777777" w:rsidTr="26B2AC34">
        <w:tc>
          <w:tcPr>
            <w:tcW w:w="9923" w:type="dxa"/>
            <w:gridSpan w:val="2"/>
            <w:shd w:val="clear" w:color="auto" w:fill="C2D69B" w:themeFill="accent3" w:themeFillTint="99"/>
          </w:tcPr>
          <w:p w14:paraId="03E9586C" w14:textId="77777777" w:rsidR="00D12060" w:rsidRPr="00491712" w:rsidRDefault="00D12060" w:rsidP="26B2AC34">
            <w:pPr>
              <w:rPr>
                <w:rFonts w:ascii="Arial" w:hAnsi="Arial" w:cs="Arial"/>
                <w:sz w:val="24"/>
                <w:szCs w:val="24"/>
              </w:rPr>
            </w:pPr>
          </w:p>
          <w:p w14:paraId="567C1ACC" w14:textId="35263B79" w:rsidR="002D4AAF" w:rsidRPr="00491712" w:rsidRDefault="002D4AAF" w:rsidP="26B2AC34">
            <w:pPr>
              <w:rPr>
                <w:rFonts w:ascii="Arial" w:hAnsi="Arial" w:cs="Arial"/>
                <w:sz w:val="24"/>
                <w:szCs w:val="24"/>
              </w:rPr>
            </w:pPr>
            <w:r w:rsidRPr="00491712">
              <w:rPr>
                <w:rFonts w:ascii="Arial" w:hAnsi="Arial" w:cs="Arial"/>
                <w:sz w:val="24"/>
                <w:szCs w:val="24"/>
              </w:rPr>
              <w:t>Responsible for demonstrating commitment to delivering the Council</w:t>
            </w:r>
            <w:r w:rsidR="1E466719" w:rsidRPr="00491712">
              <w:rPr>
                <w:rFonts w:ascii="Arial" w:hAnsi="Arial" w:cs="Arial"/>
                <w:sz w:val="24"/>
                <w:szCs w:val="24"/>
              </w:rPr>
              <w:t>s’</w:t>
            </w:r>
            <w:r w:rsidRPr="00491712">
              <w:rPr>
                <w:rFonts w:ascii="Arial" w:hAnsi="Arial" w:cs="Arial"/>
                <w:sz w:val="24"/>
                <w:szCs w:val="24"/>
              </w:rPr>
              <w:t xml:space="preserve"> values</w:t>
            </w:r>
            <w:r w:rsidR="004A5E0C" w:rsidRPr="00491712">
              <w:rPr>
                <w:rFonts w:ascii="Arial" w:hAnsi="Arial" w:cs="Arial"/>
                <w:sz w:val="24"/>
                <w:szCs w:val="24"/>
              </w:rPr>
              <w:t xml:space="preserve"> of great customer service, openness and accountability, innovation and improvement, and fairness and respect.</w:t>
            </w:r>
          </w:p>
          <w:p w14:paraId="1EC1F7C7" w14:textId="5B690F64" w:rsidR="002D4AAF" w:rsidRPr="00491712" w:rsidRDefault="002D4AAF" w:rsidP="26B2AC34">
            <w:pPr>
              <w:rPr>
                <w:rFonts w:ascii="Arial" w:hAnsi="Arial" w:cs="Arial"/>
                <w:sz w:val="24"/>
                <w:szCs w:val="24"/>
              </w:rPr>
            </w:pPr>
          </w:p>
        </w:tc>
      </w:tr>
      <w:tr w:rsidR="002D4AAF" w:rsidRPr="00491712" w14:paraId="37FB01C7" w14:textId="77777777" w:rsidTr="26B2AC34">
        <w:trPr>
          <w:trHeight w:val="750"/>
        </w:trPr>
        <w:tc>
          <w:tcPr>
            <w:tcW w:w="9923" w:type="dxa"/>
            <w:gridSpan w:val="2"/>
            <w:shd w:val="clear" w:color="auto" w:fill="C2D69B" w:themeFill="accent3" w:themeFillTint="99"/>
          </w:tcPr>
          <w:p w14:paraId="21B5012E" w14:textId="3C14E483" w:rsidR="002D4AAF" w:rsidRPr="00491712" w:rsidRDefault="002D4AAF" w:rsidP="26B2AC34">
            <w:pPr>
              <w:spacing w:before="60" w:after="60"/>
              <w:rPr>
                <w:rFonts w:ascii="Arial" w:hAnsi="Arial" w:cs="Arial"/>
                <w:sz w:val="24"/>
                <w:szCs w:val="24"/>
              </w:rPr>
            </w:pPr>
            <w:r w:rsidRPr="00491712">
              <w:rPr>
                <w:rFonts w:ascii="Arial" w:hAnsi="Arial" w:cs="Arial"/>
                <w:sz w:val="24"/>
                <w:szCs w:val="24"/>
              </w:rPr>
              <w:t>Responsible for championing and demonstrating the Council’s Leadership Behaviour Framework</w:t>
            </w:r>
            <w:r w:rsidR="004A5E0C" w:rsidRPr="00491712">
              <w:rPr>
                <w:rFonts w:ascii="Arial" w:hAnsi="Arial" w:cs="Arial"/>
                <w:sz w:val="24"/>
                <w:szCs w:val="24"/>
              </w:rPr>
              <w:t xml:space="preserve"> by inspiring, communicating, collaborating, and empowering self and others and leading by example.</w:t>
            </w:r>
          </w:p>
        </w:tc>
      </w:tr>
      <w:tr w:rsidR="00497D31" w:rsidRPr="00491712" w14:paraId="154FF9A5" w14:textId="77777777" w:rsidTr="26B2AC34">
        <w:tc>
          <w:tcPr>
            <w:tcW w:w="3922" w:type="dxa"/>
          </w:tcPr>
          <w:p w14:paraId="58ACCAAB" w14:textId="77777777" w:rsidR="00497D31" w:rsidRPr="00491712" w:rsidRDefault="00497D31">
            <w:pPr>
              <w:spacing w:before="60" w:after="60"/>
              <w:jc w:val="right"/>
              <w:rPr>
                <w:rFonts w:ascii="Arial" w:hAnsi="Arial" w:cs="Arial"/>
                <w:sz w:val="24"/>
                <w:szCs w:val="24"/>
              </w:rPr>
            </w:pPr>
            <w:r w:rsidRPr="00491712">
              <w:rPr>
                <w:rFonts w:ascii="Arial" w:hAnsi="Arial" w:cs="Arial"/>
                <w:sz w:val="24"/>
                <w:szCs w:val="24"/>
              </w:rPr>
              <w:t>The postholder works for:</w:t>
            </w:r>
          </w:p>
        </w:tc>
        <w:tc>
          <w:tcPr>
            <w:tcW w:w="6001" w:type="dxa"/>
          </w:tcPr>
          <w:p w14:paraId="1A746A95" w14:textId="77777777" w:rsidR="00D955F9" w:rsidRPr="00491712" w:rsidRDefault="00D955F9" w:rsidP="00D609CE">
            <w:pPr>
              <w:spacing w:before="60" w:after="60"/>
              <w:rPr>
                <w:rFonts w:ascii="Arial" w:hAnsi="Arial" w:cs="Arial"/>
                <w:sz w:val="24"/>
                <w:szCs w:val="24"/>
              </w:rPr>
            </w:pPr>
            <w:r w:rsidRPr="00491712">
              <w:rPr>
                <w:rFonts w:ascii="Arial" w:hAnsi="Arial" w:cs="Arial"/>
                <w:sz w:val="24"/>
                <w:szCs w:val="24"/>
              </w:rPr>
              <w:t>Director of Planning and Infrastructure</w:t>
            </w:r>
          </w:p>
          <w:p w14:paraId="77E7DE81" w14:textId="77777777" w:rsidR="00AE6447" w:rsidRPr="00491712" w:rsidRDefault="00AE6447" w:rsidP="00F41542">
            <w:pPr>
              <w:pStyle w:val="Header"/>
              <w:tabs>
                <w:tab w:val="clear" w:pos="4153"/>
                <w:tab w:val="clear" w:pos="8306"/>
              </w:tabs>
              <w:spacing w:before="60" w:after="60"/>
              <w:rPr>
                <w:rFonts w:ascii="Arial" w:hAnsi="Arial" w:cs="Arial"/>
                <w:sz w:val="24"/>
                <w:szCs w:val="24"/>
              </w:rPr>
            </w:pPr>
          </w:p>
        </w:tc>
      </w:tr>
      <w:tr w:rsidR="00497D31" w:rsidRPr="00491712" w14:paraId="393B7715" w14:textId="77777777" w:rsidTr="26B2AC34">
        <w:tc>
          <w:tcPr>
            <w:tcW w:w="3922" w:type="dxa"/>
          </w:tcPr>
          <w:p w14:paraId="3828EF4E" w14:textId="14F74B0D" w:rsidR="00497D31" w:rsidRPr="00491712" w:rsidRDefault="00497D31">
            <w:pPr>
              <w:spacing w:before="60" w:after="60"/>
              <w:jc w:val="right"/>
              <w:rPr>
                <w:rFonts w:ascii="Arial" w:hAnsi="Arial" w:cs="Arial"/>
                <w:sz w:val="24"/>
                <w:szCs w:val="24"/>
              </w:rPr>
            </w:pPr>
            <w:r w:rsidRPr="00491712">
              <w:rPr>
                <w:rFonts w:ascii="Arial" w:hAnsi="Arial" w:cs="Arial"/>
                <w:sz w:val="24"/>
                <w:szCs w:val="24"/>
              </w:rPr>
              <w:lastRenderedPageBreak/>
              <w:t>The postholder manages \supervises:</w:t>
            </w:r>
          </w:p>
        </w:tc>
        <w:tc>
          <w:tcPr>
            <w:tcW w:w="6001" w:type="dxa"/>
          </w:tcPr>
          <w:p w14:paraId="6F8429FE" w14:textId="3F026ACB" w:rsidR="003903F5" w:rsidRPr="00C02EF0" w:rsidRDefault="00A752BF" w:rsidP="00C02EF0">
            <w:pPr>
              <w:spacing w:before="60" w:after="60"/>
              <w:rPr>
                <w:rFonts w:ascii="Arial" w:hAnsi="Arial" w:cs="Arial"/>
                <w:sz w:val="24"/>
                <w:szCs w:val="24"/>
                <w:lang w:val="en-US"/>
              </w:rPr>
            </w:pPr>
            <w:r w:rsidRPr="00C02EF0">
              <w:rPr>
                <w:rFonts w:ascii="Arial" w:hAnsi="Arial" w:cs="Arial"/>
                <w:sz w:val="24"/>
                <w:szCs w:val="24"/>
                <w:lang w:val="en-US"/>
              </w:rPr>
              <w:t>Development Management Lead Officer</w:t>
            </w:r>
            <w:r w:rsidR="00CF2EE3" w:rsidRPr="00C02EF0">
              <w:rPr>
                <w:rFonts w:ascii="Arial" w:hAnsi="Arial" w:cs="Arial"/>
                <w:sz w:val="24"/>
                <w:szCs w:val="24"/>
                <w:lang w:val="en-US"/>
              </w:rPr>
              <w:t xml:space="preserve"> </w:t>
            </w:r>
          </w:p>
          <w:p w14:paraId="6E523A07" w14:textId="0A8ECC8F" w:rsidR="003903F5" w:rsidRPr="00C02EF0" w:rsidRDefault="00BE7814" w:rsidP="00C02EF0">
            <w:pPr>
              <w:spacing w:before="60" w:after="60"/>
              <w:rPr>
                <w:rFonts w:ascii="Arial" w:hAnsi="Arial" w:cs="Arial"/>
                <w:sz w:val="24"/>
                <w:szCs w:val="24"/>
                <w:lang w:val="en-US"/>
              </w:rPr>
            </w:pPr>
            <w:r w:rsidRPr="00C02EF0">
              <w:rPr>
                <w:rFonts w:ascii="Arial" w:hAnsi="Arial" w:cs="Arial"/>
                <w:sz w:val="24"/>
                <w:szCs w:val="24"/>
                <w:lang w:val="en-US"/>
              </w:rPr>
              <w:t>Strategic Sites</w:t>
            </w:r>
            <w:r w:rsidR="003903F5" w:rsidRPr="00C02EF0">
              <w:rPr>
                <w:rFonts w:ascii="Arial" w:hAnsi="Arial" w:cs="Arial"/>
                <w:sz w:val="24"/>
                <w:szCs w:val="24"/>
                <w:lang w:val="en-US"/>
              </w:rPr>
              <w:t xml:space="preserve"> Officer</w:t>
            </w:r>
            <w:r w:rsidR="006B69E1">
              <w:rPr>
                <w:rFonts w:ascii="Arial" w:hAnsi="Arial" w:cs="Arial"/>
                <w:sz w:val="24"/>
                <w:szCs w:val="24"/>
                <w:lang w:val="en-US"/>
              </w:rPr>
              <w:t xml:space="preserve"> (Planning)</w:t>
            </w:r>
          </w:p>
          <w:p w14:paraId="5675A464" w14:textId="070C642C" w:rsidR="00CF2EE3" w:rsidRPr="00C02EF0" w:rsidRDefault="00CF2EE3" w:rsidP="00C02EF0">
            <w:pPr>
              <w:spacing w:before="60" w:after="60"/>
              <w:rPr>
                <w:rFonts w:ascii="Arial" w:hAnsi="Arial" w:cs="Arial"/>
                <w:sz w:val="24"/>
                <w:szCs w:val="24"/>
                <w:lang w:val="en-US"/>
              </w:rPr>
            </w:pPr>
            <w:r w:rsidRPr="00C02EF0">
              <w:rPr>
                <w:rFonts w:ascii="Arial" w:hAnsi="Arial" w:cs="Arial"/>
                <w:sz w:val="24"/>
                <w:szCs w:val="24"/>
                <w:lang w:val="en-US"/>
              </w:rPr>
              <w:t xml:space="preserve">Planning Support </w:t>
            </w:r>
            <w:r w:rsidR="00EA0540">
              <w:rPr>
                <w:rFonts w:ascii="Arial" w:hAnsi="Arial" w:cs="Arial"/>
                <w:sz w:val="24"/>
                <w:szCs w:val="24"/>
                <w:lang w:val="en-US"/>
              </w:rPr>
              <w:t xml:space="preserve">Services </w:t>
            </w:r>
            <w:r w:rsidRPr="00C02EF0">
              <w:rPr>
                <w:rFonts w:ascii="Arial" w:hAnsi="Arial" w:cs="Arial"/>
                <w:sz w:val="24"/>
                <w:szCs w:val="24"/>
                <w:lang w:val="en-US"/>
              </w:rPr>
              <w:t>Manager</w:t>
            </w:r>
          </w:p>
          <w:p w14:paraId="15715E4D" w14:textId="77777777" w:rsidR="00AE6447" w:rsidRPr="00491712" w:rsidRDefault="00AE6447" w:rsidP="00DF11C4">
            <w:pPr>
              <w:pStyle w:val="Header"/>
              <w:tabs>
                <w:tab w:val="clear" w:pos="4153"/>
                <w:tab w:val="clear" w:pos="8306"/>
              </w:tabs>
              <w:spacing w:before="60" w:after="60"/>
              <w:rPr>
                <w:rFonts w:ascii="Arial" w:hAnsi="Arial" w:cs="Arial"/>
                <w:sz w:val="24"/>
                <w:szCs w:val="24"/>
              </w:rPr>
            </w:pPr>
          </w:p>
        </w:tc>
      </w:tr>
    </w:tbl>
    <w:p w14:paraId="39542291" w14:textId="5745C9AE" w:rsidR="00497D31" w:rsidRPr="00491712" w:rsidRDefault="00497D31">
      <w:pPr>
        <w:rPr>
          <w:rFonts w:ascii="Arial" w:hAnsi="Arial" w:cs="Arial"/>
          <w:sz w:val="24"/>
          <w:szCs w:val="24"/>
        </w:rPr>
      </w:pPr>
    </w:p>
    <w:p w14:paraId="2B56EBC2" w14:textId="77777777" w:rsidR="002D4AAF" w:rsidRPr="00491712" w:rsidRDefault="002D4AAF">
      <w:pPr>
        <w:rPr>
          <w:rFonts w:ascii="Arial" w:hAnsi="Arial" w:cs="Arial"/>
          <w:sz w:val="24"/>
          <w:szCs w:val="24"/>
        </w:rPr>
      </w:pPr>
    </w:p>
    <w:p w14:paraId="49F48940" w14:textId="77777777" w:rsidR="00AE1C3B" w:rsidRPr="00491712" w:rsidRDefault="00AE1C3B">
      <w:pPr>
        <w:rPr>
          <w:rFonts w:ascii="Arial" w:hAnsi="Arial" w:cs="Arial"/>
          <w:sz w:val="24"/>
          <w:szCs w:val="24"/>
        </w:rPr>
      </w:pPr>
    </w:p>
    <w:tbl>
      <w:tblPr>
        <w:tblStyle w:val="TableGrid"/>
        <w:tblW w:w="0" w:type="auto"/>
        <w:tblLook w:val="04A0" w:firstRow="1" w:lastRow="0" w:firstColumn="1" w:lastColumn="0" w:noHBand="0" w:noVBand="1"/>
      </w:tblPr>
      <w:tblGrid>
        <w:gridCol w:w="1230"/>
        <w:gridCol w:w="8541"/>
      </w:tblGrid>
      <w:tr w:rsidR="00AE1C3B" w:rsidRPr="00432F89" w14:paraId="69728310" w14:textId="77777777" w:rsidTr="00BE7814">
        <w:tc>
          <w:tcPr>
            <w:tcW w:w="9771" w:type="dxa"/>
            <w:gridSpan w:val="2"/>
            <w:shd w:val="clear" w:color="auto" w:fill="C2D69B" w:themeFill="accent3" w:themeFillTint="99"/>
          </w:tcPr>
          <w:p w14:paraId="6E7BBA41" w14:textId="77777777" w:rsidR="00AE1C3B" w:rsidRPr="00432F89" w:rsidRDefault="00AE1C3B">
            <w:pPr>
              <w:rPr>
                <w:rFonts w:ascii="Arial" w:hAnsi="Arial" w:cs="Arial"/>
                <w:sz w:val="24"/>
                <w:szCs w:val="24"/>
              </w:rPr>
            </w:pPr>
          </w:p>
          <w:p w14:paraId="2F3BDEF3" w14:textId="1A8D58C8" w:rsidR="00AE1C3B" w:rsidRPr="00432F89" w:rsidRDefault="00AE1C3B">
            <w:pPr>
              <w:rPr>
                <w:rFonts w:ascii="Arial" w:hAnsi="Arial" w:cs="Arial"/>
                <w:b/>
                <w:bCs/>
                <w:sz w:val="24"/>
                <w:szCs w:val="24"/>
              </w:rPr>
            </w:pPr>
            <w:r w:rsidRPr="00432F89">
              <w:rPr>
                <w:rFonts w:ascii="Arial" w:hAnsi="Arial" w:cs="Arial"/>
                <w:b/>
                <w:bCs/>
                <w:sz w:val="24"/>
                <w:szCs w:val="24"/>
              </w:rPr>
              <w:t>Key Accountabilities (All accountabilities will be carried out in line with the Councils policies, procedures and relevant regulations and legislation)</w:t>
            </w:r>
          </w:p>
          <w:p w14:paraId="12307E86" w14:textId="1BA54B06" w:rsidR="00AE1C3B" w:rsidRPr="00432F89" w:rsidRDefault="00AE1C3B">
            <w:pPr>
              <w:rPr>
                <w:rFonts w:ascii="Arial" w:hAnsi="Arial" w:cs="Arial"/>
                <w:sz w:val="24"/>
                <w:szCs w:val="24"/>
              </w:rPr>
            </w:pPr>
          </w:p>
        </w:tc>
      </w:tr>
      <w:tr w:rsidR="00AE1C3B" w:rsidRPr="00432F89" w14:paraId="5056BC31" w14:textId="77777777" w:rsidTr="00BE7814">
        <w:tc>
          <w:tcPr>
            <w:tcW w:w="1230" w:type="dxa"/>
          </w:tcPr>
          <w:p w14:paraId="37386F99" w14:textId="77777777" w:rsidR="00AE1C3B" w:rsidRPr="00432F89" w:rsidRDefault="00AE1C3B">
            <w:pPr>
              <w:rPr>
                <w:rFonts w:ascii="Arial" w:hAnsi="Arial" w:cs="Arial"/>
                <w:sz w:val="24"/>
                <w:szCs w:val="24"/>
              </w:rPr>
            </w:pPr>
          </w:p>
          <w:p w14:paraId="6EEEA894" w14:textId="76F46F72" w:rsidR="00AE1C3B" w:rsidRPr="00432F89" w:rsidRDefault="00AE1C3B" w:rsidP="00AE1C3B">
            <w:pPr>
              <w:jc w:val="center"/>
              <w:rPr>
                <w:rFonts w:ascii="Arial" w:hAnsi="Arial" w:cs="Arial"/>
                <w:sz w:val="24"/>
                <w:szCs w:val="24"/>
              </w:rPr>
            </w:pPr>
            <w:r w:rsidRPr="00432F89">
              <w:rPr>
                <w:rFonts w:ascii="Arial" w:hAnsi="Arial" w:cs="Arial"/>
                <w:sz w:val="24"/>
                <w:szCs w:val="24"/>
              </w:rPr>
              <w:t>1</w:t>
            </w:r>
          </w:p>
        </w:tc>
        <w:tc>
          <w:tcPr>
            <w:tcW w:w="8541" w:type="dxa"/>
          </w:tcPr>
          <w:p w14:paraId="0E989B0F" w14:textId="77777777" w:rsidR="000D699D" w:rsidRPr="00432F89" w:rsidRDefault="000D699D" w:rsidP="000D699D">
            <w:pPr>
              <w:spacing w:line="300" w:lineRule="auto"/>
              <w:rPr>
                <w:rFonts w:ascii="Arial" w:eastAsia="Aptos" w:hAnsi="Arial" w:cs="Arial"/>
                <w:sz w:val="24"/>
                <w:szCs w:val="24"/>
              </w:rPr>
            </w:pPr>
            <w:r w:rsidRPr="00432F89">
              <w:rPr>
                <w:rFonts w:ascii="Arial" w:eastAsia="Aptos" w:hAnsi="Arial" w:cs="Arial"/>
                <w:b/>
                <w:bCs/>
                <w:sz w:val="24"/>
                <w:szCs w:val="24"/>
              </w:rPr>
              <w:t>Service leadership and strategic direction</w:t>
            </w:r>
          </w:p>
          <w:p w14:paraId="54C623C2" w14:textId="6D415DE1" w:rsidR="00960870" w:rsidRPr="00432F89" w:rsidRDefault="000D699D" w:rsidP="007F58A0">
            <w:pPr>
              <w:spacing w:line="300" w:lineRule="auto"/>
              <w:rPr>
                <w:rFonts w:ascii="Arial" w:hAnsi="Arial" w:cs="Arial"/>
                <w:sz w:val="24"/>
                <w:szCs w:val="24"/>
                <w:lang w:val="en-US"/>
              </w:rPr>
            </w:pPr>
            <w:r w:rsidRPr="00432F89">
              <w:rPr>
                <w:rFonts w:ascii="Arial" w:eastAsia="Aptos" w:hAnsi="Arial" w:cs="Arial"/>
                <w:sz w:val="24"/>
                <w:szCs w:val="24"/>
              </w:rPr>
              <w:t>Provide overall leadership and strategic direction for the Planning Service</w:t>
            </w:r>
            <w:r w:rsidR="00913DE4" w:rsidRPr="00432F89">
              <w:rPr>
                <w:rFonts w:ascii="Arial" w:eastAsia="Aptos" w:hAnsi="Arial" w:cs="Arial"/>
                <w:sz w:val="24"/>
                <w:szCs w:val="24"/>
              </w:rPr>
              <w:t xml:space="preserve"> to include the Development Management, Planning Enforcement and P</w:t>
            </w:r>
            <w:r w:rsidR="007046A5" w:rsidRPr="00432F89">
              <w:rPr>
                <w:rFonts w:ascii="Arial" w:eastAsia="Aptos" w:hAnsi="Arial" w:cs="Arial"/>
                <w:sz w:val="24"/>
                <w:szCs w:val="24"/>
              </w:rPr>
              <w:t>lanning Support teams</w:t>
            </w:r>
            <w:r w:rsidRPr="00432F89">
              <w:rPr>
                <w:rFonts w:ascii="Arial" w:eastAsia="Aptos" w:hAnsi="Arial" w:cs="Arial"/>
                <w:sz w:val="24"/>
                <w:szCs w:val="24"/>
              </w:rPr>
              <w:t>, setting clear priorities aligned to corporate objectives, statutory duties and available resources.</w:t>
            </w:r>
            <w:r w:rsidRPr="00432F89">
              <w:rPr>
                <w:rFonts w:ascii="Arial" w:hAnsi="Arial" w:cs="Arial"/>
                <w:sz w:val="24"/>
                <w:szCs w:val="24"/>
              </w:rPr>
              <w:br/>
            </w:r>
            <w:r w:rsidRPr="00432F89">
              <w:rPr>
                <w:rFonts w:ascii="Arial" w:eastAsia="Aptos" w:hAnsi="Arial" w:cs="Arial"/>
                <w:sz w:val="24"/>
                <w:szCs w:val="24"/>
              </w:rPr>
              <w:t>Lead the development and delivery of service plans</w:t>
            </w:r>
            <w:r w:rsidR="007F58A0" w:rsidRPr="00432F89">
              <w:rPr>
                <w:rFonts w:ascii="Arial" w:eastAsia="Aptos" w:hAnsi="Arial" w:cs="Arial"/>
                <w:sz w:val="24"/>
                <w:szCs w:val="24"/>
              </w:rPr>
              <w:t xml:space="preserve"> and </w:t>
            </w:r>
            <w:r w:rsidRPr="00432F89">
              <w:rPr>
                <w:rFonts w:ascii="Arial" w:eastAsia="Aptos" w:hAnsi="Arial" w:cs="Arial"/>
                <w:sz w:val="24"/>
                <w:szCs w:val="24"/>
              </w:rPr>
              <w:t xml:space="preserve">strategic initiatives </w:t>
            </w:r>
            <w:r w:rsidR="007046A5" w:rsidRPr="00432F89">
              <w:rPr>
                <w:rFonts w:ascii="Arial" w:eastAsia="Aptos" w:hAnsi="Arial" w:cs="Arial"/>
                <w:sz w:val="24"/>
                <w:szCs w:val="24"/>
              </w:rPr>
              <w:t xml:space="preserve">affecting the </w:t>
            </w:r>
            <w:r w:rsidR="007F58A0" w:rsidRPr="00432F89">
              <w:rPr>
                <w:rFonts w:ascii="Arial" w:eastAsia="Aptos" w:hAnsi="Arial" w:cs="Arial"/>
                <w:sz w:val="24"/>
                <w:szCs w:val="24"/>
              </w:rPr>
              <w:t>planning delivery functions</w:t>
            </w:r>
            <w:r w:rsidRPr="00432F89">
              <w:rPr>
                <w:rFonts w:ascii="Arial" w:eastAsia="Aptos" w:hAnsi="Arial" w:cs="Arial"/>
                <w:sz w:val="24"/>
                <w:szCs w:val="24"/>
              </w:rPr>
              <w:t>.</w:t>
            </w:r>
          </w:p>
        </w:tc>
      </w:tr>
      <w:tr w:rsidR="008E61A3" w:rsidRPr="00432F89" w14:paraId="56C4FFF7" w14:textId="77777777" w:rsidTr="00BE7814">
        <w:tc>
          <w:tcPr>
            <w:tcW w:w="1230" w:type="dxa"/>
          </w:tcPr>
          <w:p w14:paraId="4BDC996C" w14:textId="4EA751B8" w:rsidR="008E61A3" w:rsidRPr="00432F89" w:rsidRDefault="008E61A3" w:rsidP="00A35662">
            <w:pPr>
              <w:jc w:val="center"/>
              <w:rPr>
                <w:rFonts w:ascii="Arial" w:hAnsi="Arial" w:cs="Arial"/>
                <w:sz w:val="24"/>
                <w:szCs w:val="24"/>
              </w:rPr>
            </w:pPr>
            <w:r w:rsidRPr="00432F89">
              <w:rPr>
                <w:rFonts w:ascii="Arial" w:hAnsi="Arial" w:cs="Arial"/>
                <w:sz w:val="24"/>
                <w:szCs w:val="24"/>
              </w:rPr>
              <w:t>2</w:t>
            </w:r>
          </w:p>
        </w:tc>
        <w:tc>
          <w:tcPr>
            <w:tcW w:w="8541" w:type="dxa"/>
          </w:tcPr>
          <w:p w14:paraId="68F69528" w14:textId="0CE7D3E3" w:rsidR="003B65AE" w:rsidRPr="00432F89" w:rsidRDefault="00416F77" w:rsidP="00E66E24">
            <w:pPr>
              <w:pStyle w:val="BodyText"/>
              <w:spacing w:after="240"/>
              <w:rPr>
                <w:rFonts w:ascii="Arial" w:hAnsi="Arial" w:cs="Arial"/>
                <w:sz w:val="24"/>
                <w:szCs w:val="24"/>
                <w:lang w:val="en-US"/>
              </w:rPr>
            </w:pPr>
            <w:r w:rsidRPr="00432F89">
              <w:rPr>
                <w:rFonts w:ascii="Arial" w:eastAsia="Aptos" w:hAnsi="Arial" w:cs="Arial"/>
                <w:b/>
                <w:bCs/>
                <w:sz w:val="24"/>
                <w:szCs w:val="24"/>
              </w:rPr>
              <w:t>People leadership and capability building</w:t>
            </w:r>
            <w:r w:rsidRPr="00432F89">
              <w:rPr>
                <w:rFonts w:ascii="Arial" w:hAnsi="Arial" w:cs="Arial"/>
                <w:sz w:val="24"/>
                <w:szCs w:val="24"/>
              </w:rPr>
              <w:br/>
            </w:r>
            <w:r w:rsidRPr="00432F89">
              <w:rPr>
                <w:rFonts w:ascii="Arial" w:eastAsia="Aptos" w:hAnsi="Arial" w:cs="Arial"/>
                <w:sz w:val="24"/>
                <w:szCs w:val="24"/>
              </w:rPr>
              <w:t xml:space="preserve">Provide clear, inclusive and inspirational leadership for the </w:t>
            </w:r>
            <w:r w:rsidRPr="00432F89">
              <w:rPr>
                <w:rFonts w:ascii="Arial" w:hAnsi="Arial" w:cs="Arial"/>
                <w:sz w:val="24"/>
                <w:szCs w:val="24"/>
                <w:lang w:val="en-US"/>
              </w:rPr>
              <w:t>the Council’s planning delivery functions including Development Management, Planning Enforcement and Planning Support</w:t>
            </w:r>
            <w:r w:rsidRPr="00432F89">
              <w:rPr>
                <w:rFonts w:ascii="Arial" w:eastAsia="Aptos" w:hAnsi="Arial" w:cs="Arial"/>
                <w:sz w:val="24"/>
                <w:szCs w:val="24"/>
              </w:rPr>
              <w:t>, with overall responsibility for team performance, wellbeing and professional standards.</w:t>
            </w:r>
            <w:r w:rsidRPr="00432F89">
              <w:rPr>
                <w:rFonts w:ascii="Arial" w:hAnsi="Arial" w:cs="Arial"/>
                <w:sz w:val="24"/>
                <w:szCs w:val="24"/>
              </w:rPr>
              <w:br/>
            </w:r>
            <w:r w:rsidRPr="00432F89">
              <w:rPr>
                <w:rFonts w:ascii="Arial" w:eastAsia="Aptos" w:hAnsi="Arial" w:cs="Arial"/>
                <w:sz w:val="24"/>
                <w:szCs w:val="24"/>
              </w:rPr>
              <w:t>Provide direction, support and challenge to senior officers and team leads, ensuring effective workload management, supervision and performance development.</w:t>
            </w:r>
            <w:r w:rsidRPr="00432F89">
              <w:rPr>
                <w:rFonts w:ascii="Arial" w:hAnsi="Arial" w:cs="Arial"/>
                <w:sz w:val="24"/>
                <w:szCs w:val="24"/>
              </w:rPr>
              <w:br/>
            </w:r>
            <w:r w:rsidRPr="00432F89">
              <w:rPr>
                <w:rFonts w:ascii="Arial" w:eastAsia="Aptos" w:hAnsi="Arial" w:cs="Arial"/>
                <w:sz w:val="24"/>
                <w:szCs w:val="24"/>
              </w:rPr>
              <w:t xml:space="preserve">Oversee recruitment, role design, succession planning and workforce resilience for </w:t>
            </w:r>
            <w:r w:rsidR="005E4705">
              <w:rPr>
                <w:rFonts w:ascii="Arial" w:eastAsia="Aptos" w:hAnsi="Arial" w:cs="Arial"/>
                <w:sz w:val="24"/>
                <w:szCs w:val="24"/>
              </w:rPr>
              <w:t>the</w:t>
            </w:r>
            <w:r w:rsidRPr="00432F89">
              <w:rPr>
                <w:rFonts w:ascii="Arial" w:eastAsia="Aptos" w:hAnsi="Arial" w:cs="Arial"/>
                <w:sz w:val="24"/>
                <w:szCs w:val="24"/>
              </w:rPr>
              <w:t xml:space="preserve"> service.</w:t>
            </w:r>
            <w:r w:rsidRPr="00432F89">
              <w:rPr>
                <w:rFonts w:ascii="Arial" w:hAnsi="Arial" w:cs="Arial"/>
                <w:sz w:val="24"/>
                <w:szCs w:val="24"/>
              </w:rPr>
              <w:br/>
            </w:r>
            <w:r w:rsidRPr="00432F89">
              <w:rPr>
                <w:rFonts w:ascii="Arial" w:eastAsia="Aptos" w:hAnsi="Arial" w:cs="Arial"/>
                <w:sz w:val="24"/>
                <w:szCs w:val="24"/>
              </w:rPr>
              <w:t>Commission, design and oversee targeted training and professional development to strengthen decision quality, legislative understanding and professional confidence across the service.</w:t>
            </w:r>
            <w:r w:rsidRPr="00432F89">
              <w:rPr>
                <w:rFonts w:ascii="Arial" w:hAnsi="Arial" w:cs="Arial"/>
                <w:sz w:val="24"/>
                <w:szCs w:val="24"/>
              </w:rPr>
              <w:br/>
            </w:r>
            <w:r w:rsidRPr="00432F89">
              <w:rPr>
                <w:rFonts w:ascii="Arial" w:eastAsia="Aptos" w:hAnsi="Arial" w:cs="Arial"/>
                <w:sz w:val="24"/>
                <w:szCs w:val="24"/>
              </w:rPr>
              <w:t>Ensure senior officers are equipped, authorised and supported to act as competent professional leads within their disciplines as service capability is strengthened.</w:t>
            </w:r>
          </w:p>
        </w:tc>
      </w:tr>
      <w:tr w:rsidR="00AE1C3B" w:rsidRPr="00432F89" w14:paraId="4630B780" w14:textId="77777777" w:rsidTr="000F6C96">
        <w:tc>
          <w:tcPr>
            <w:tcW w:w="1230" w:type="dxa"/>
          </w:tcPr>
          <w:p w14:paraId="1A2272DA" w14:textId="77777777" w:rsidR="00AE1C3B" w:rsidRPr="00432F89" w:rsidRDefault="00AE1C3B">
            <w:pPr>
              <w:rPr>
                <w:rFonts w:ascii="Arial" w:hAnsi="Arial" w:cs="Arial"/>
                <w:sz w:val="24"/>
                <w:szCs w:val="24"/>
              </w:rPr>
            </w:pPr>
          </w:p>
          <w:p w14:paraId="2A7E812A" w14:textId="54A89648" w:rsidR="00AE1C3B" w:rsidRPr="00432F89" w:rsidRDefault="00A35662" w:rsidP="00AE1C3B">
            <w:pPr>
              <w:jc w:val="center"/>
              <w:rPr>
                <w:rFonts w:ascii="Arial" w:hAnsi="Arial" w:cs="Arial"/>
                <w:sz w:val="24"/>
                <w:szCs w:val="24"/>
              </w:rPr>
            </w:pPr>
            <w:r w:rsidRPr="00432F89">
              <w:rPr>
                <w:rFonts w:ascii="Arial" w:hAnsi="Arial" w:cs="Arial"/>
                <w:sz w:val="24"/>
                <w:szCs w:val="24"/>
              </w:rPr>
              <w:t>3</w:t>
            </w:r>
          </w:p>
        </w:tc>
        <w:tc>
          <w:tcPr>
            <w:tcW w:w="8541" w:type="dxa"/>
          </w:tcPr>
          <w:p w14:paraId="1469F315" w14:textId="77777777" w:rsidR="00E271EC" w:rsidRPr="00B71DF5" w:rsidRDefault="007F1AC9" w:rsidP="00E271EC">
            <w:pPr>
              <w:pStyle w:val="BodyText"/>
              <w:spacing w:after="240"/>
              <w:rPr>
                <w:rFonts w:ascii="Arial" w:hAnsi="Arial" w:cs="Arial"/>
                <w:b/>
                <w:bCs/>
                <w:sz w:val="24"/>
                <w:szCs w:val="24"/>
              </w:rPr>
            </w:pPr>
            <w:r w:rsidRPr="00B71DF5">
              <w:rPr>
                <w:rFonts w:ascii="Arial" w:hAnsi="Arial" w:cs="Arial"/>
                <w:b/>
                <w:bCs/>
                <w:sz w:val="24"/>
                <w:szCs w:val="24"/>
              </w:rPr>
              <w:t>Strategic Sites and regeneration</w:t>
            </w:r>
          </w:p>
          <w:p w14:paraId="522DE82C" w14:textId="735B6621" w:rsidR="00AE1C3B" w:rsidRPr="00432F89" w:rsidRDefault="00D77312" w:rsidP="00E271EC">
            <w:pPr>
              <w:pStyle w:val="BodyText"/>
              <w:spacing w:after="240"/>
              <w:rPr>
                <w:rFonts w:ascii="Arial" w:hAnsi="Arial" w:cs="Arial"/>
                <w:sz w:val="24"/>
                <w:szCs w:val="24"/>
                <w:lang w:val="en-US"/>
              </w:rPr>
            </w:pPr>
            <w:r w:rsidRPr="00B71DF5">
              <w:rPr>
                <w:rFonts w:ascii="Arial" w:hAnsi="Arial" w:cs="Arial"/>
                <w:sz w:val="24"/>
                <w:szCs w:val="24"/>
              </w:rPr>
              <w:t xml:space="preserve">In conjunction with the Director of Planning and Infrastructure and </w:t>
            </w:r>
            <w:r w:rsidR="00837230" w:rsidRPr="00B71DF5">
              <w:rPr>
                <w:rFonts w:ascii="Arial" w:hAnsi="Arial" w:cs="Arial"/>
                <w:sz w:val="24"/>
                <w:szCs w:val="24"/>
              </w:rPr>
              <w:t>Head of Development Planning, l</w:t>
            </w:r>
            <w:r w:rsidR="00AB36C6" w:rsidRPr="00B71DF5">
              <w:rPr>
                <w:rFonts w:ascii="Arial" w:hAnsi="Arial" w:cs="Arial"/>
                <w:sz w:val="24"/>
                <w:szCs w:val="24"/>
              </w:rPr>
              <w:t xml:space="preserve">ead the strategic oversight, coordination and delivery of major development sites, regeneration projects, growth programmes </w:t>
            </w:r>
            <w:r w:rsidR="00D63416" w:rsidRPr="00B71DF5">
              <w:rPr>
                <w:rFonts w:ascii="Arial" w:hAnsi="Arial" w:cs="Arial"/>
                <w:sz w:val="24"/>
                <w:szCs w:val="24"/>
              </w:rPr>
              <w:t>ensuring the coordinated delivery of development, infrastructure and investment opportunities.</w:t>
            </w:r>
          </w:p>
        </w:tc>
      </w:tr>
      <w:tr w:rsidR="008E61A3" w:rsidRPr="00432F89" w14:paraId="6286CFCB" w14:textId="77777777" w:rsidTr="00BE7814">
        <w:tc>
          <w:tcPr>
            <w:tcW w:w="1230" w:type="dxa"/>
          </w:tcPr>
          <w:p w14:paraId="49EC4347" w14:textId="67E0F5DE" w:rsidR="008E61A3" w:rsidRPr="00432F89" w:rsidRDefault="00A35662" w:rsidP="00A35662">
            <w:pPr>
              <w:jc w:val="center"/>
              <w:rPr>
                <w:rFonts w:ascii="Arial" w:hAnsi="Arial" w:cs="Arial"/>
                <w:sz w:val="24"/>
                <w:szCs w:val="24"/>
              </w:rPr>
            </w:pPr>
            <w:r w:rsidRPr="00432F89">
              <w:rPr>
                <w:rFonts w:ascii="Arial" w:hAnsi="Arial" w:cs="Arial"/>
                <w:sz w:val="24"/>
                <w:szCs w:val="24"/>
              </w:rPr>
              <w:t>4</w:t>
            </w:r>
          </w:p>
        </w:tc>
        <w:tc>
          <w:tcPr>
            <w:tcW w:w="8541" w:type="dxa"/>
          </w:tcPr>
          <w:p w14:paraId="300861BE" w14:textId="77777777" w:rsidR="00E271EC" w:rsidRDefault="002C3B33" w:rsidP="00D609CE">
            <w:pPr>
              <w:pStyle w:val="BodyText"/>
              <w:spacing w:after="240"/>
              <w:rPr>
                <w:rFonts w:ascii="Arial" w:hAnsi="Arial" w:cs="Arial"/>
                <w:b/>
                <w:bCs/>
                <w:sz w:val="24"/>
                <w:szCs w:val="24"/>
              </w:rPr>
            </w:pPr>
            <w:r w:rsidRPr="000F6C96">
              <w:rPr>
                <w:rFonts w:ascii="Arial" w:hAnsi="Arial" w:cs="Arial"/>
                <w:b/>
                <w:bCs/>
                <w:sz w:val="24"/>
                <w:szCs w:val="24"/>
              </w:rPr>
              <w:t xml:space="preserve">Professional </w:t>
            </w:r>
            <w:r w:rsidR="00896FD0" w:rsidRPr="000F6C96">
              <w:rPr>
                <w:rFonts w:ascii="Arial" w:hAnsi="Arial" w:cs="Arial"/>
                <w:b/>
                <w:bCs/>
                <w:sz w:val="24"/>
                <w:szCs w:val="24"/>
              </w:rPr>
              <w:t>relationships,</w:t>
            </w:r>
            <w:r w:rsidR="00CA43CD">
              <w:rPr>
                <w:rFonts w:ascii="Arial" w:hAnsi="Arial" w:cs="Arial"/>
                <w:b/>
                <w:bCs/>
                <w:sz w:val="24"/>
                <w:szCs w:val="24"/>
              </w:rPr>
              <w:t xml:space="preserve"> partnership w</w:t>
            </w:r>
            <w:r w:rsidR="004A6B27">
              <w:rPr>
                <w:rFonts w:ascii="Arial" w:hAnsi="Arial" w:cs="Arial"/>
                <w:b/>
                <w:bCs/>
                <w:sz w:val="24"/>
                <w:szCs w:val="24"/>
              </w:rPr>
              <w:t>orking,</w:t>
            </w:r>
            <w:r w:rsidR="00896FD0" w:rsidRPr="000F6C96">
              <w:rPr>
                <w:rFonts w:ascii="Arial" w:hAnsi="Arial" w:cs="Arial"/>
                <w:b/>
                <w:bCs/>
                <w:sz w:val="24"/>
                <w:szCs w:val="24"/>
              </w:rPr>
              <w:t xml:space="preserve"> </w:t>
            </w:r>
            <w:r w:rsidRPr="000F6C96">
              <w:rPr>
                <w:rFonts w:ascii="Arial" w:hAnsi="Arial" w:cs="Arial"/>
                <w:b/>
                <w:bCs/>
                <w:sz w:val="24"/>
                <w:szCs w:val="24"/>
              </w:rPr>
              <w:t>governance</w:t>
            </w:r>
            <w:r w:rsidR="00896FD0" w:rsidRPr="000F6C96">
              <w:rPr>
                <w:rFonts w:ascii="Arial" w:hAnsi="Arial" w:cs="Arial"/>
                <w:b/>
                <w:bCs/>
                <w:sz w:val="24"/>
                <w:szCs w:val="24"/>
              </w:rPr>
              <w:t>,</w:t>
            </w:r>
            <w:r w:rsidRPr="000F6C96">
              <w:rPr>
                <w:rFonts w:ascii="Arial" w:hAnsi="Arial" w:cs="Arial"/>
                <w:b/>
                <w:bCs/>
                <w:sz w:val="24"/>
                <w:szCs w:val="24"/>
              </w:rPr>
              <w:t xml:space="preserve"> and assurance</w:t>
            </w:r>
          </w:p>
          <w:p w14:paraId="7EFCEC5B" w14:textId="1F9EF421" w:rsidR="00CD5568" w:rsidRPr="00432F89" w:rsidRDefault="00CD5568" w:rsidP="00D609CE">
            <w:pPr>
              <w:pStyle w:val="BodyText"/>
              <w:spacing w:after="240"/>
              <w:rPr>
                <w:rFonts w:ascii="Arial" w:hAnsi="Arial" w:cs="Arial"/>
                <w:sz w:val="24"/>
                <w:szCs w:val="24"/>
              </w:rPr>
            </w:pPr>
            <w:r w:rsidRPr="00432F89">
              <w:rPr>
                <w:rFonts w:ascii="Arial" w:hAnsi="Arial" w:cs="Arial"/>
                <w:sz w:val="24"/>
                <w:szCs w:val="24"/>
              </w:rPr>
              <w:t xml:space="preserve">Represent the Council at senior-level meetings, public inquiries, examinations, hearings, partnership boards, negotiations and regional or national forums. Develop and maintain effective strategic relationships with key stakeholders including Homes England, government departments, neighbouring authorities, </w:t>
            </w:r>
            <w:r w:rsidRPr="00432F89">
              <w:rPr>
                <w:rFonts w:ascii="Arial" w:hAnsi="Arial" w:cs="Arial"/>
                <w:sz w:val="24"/>
                <w:szCs w:val="24"/>
              </w:rPr>
              <w:lastRenderedPageBreak/>
              <w:t>infrastructure providers, developers, registered providers, landowners and other delivery partners.</w:t>
            </w:r>
          </w:p>
          <w:p w14:paraId="5AB6A193" w14:textId="4FF82DAB" w:rsidR="008E61A3" w:rsidRPr="00432F89" w:rsidRDefault="00AB36C6" w:rsidP="00D609CE">
            <w:pPr>
              <w:pStyle w:val="BodyText"/>
              <w:spacing w:after="240"/>
              <w:rPr>
                <w:rFonts w:ascii="Arial" w:hAnsi="Arial" w:cs="Arial"/>
                <w:sz w:val="24"/>
                <w:szCs w:val="24"/>
              </w:rPr>
            </w:pPr>
            <w:r w:rsidRPr="00432F89">
              <w:rPr>
                <w:rFonts w:ascii="Arial" w:hAnsi="Arial" w:cs="Arial"/>
                <w:sz w:val="24"/>
                <w:szCs w:val="24"/>
              </w:rPr>
              <w:t>Provide strategic, commercial and professional advice to Members, senior officers and key external partners, including Homes England, on planning, growth, regeneration and infrastructure matters.</w:t>
            </w:r>
          </w:p>
          <w:p w14:paraId="5EBF0760" w14:textId="77777777" w:rsidR="00865548" w:rsidRPr="00432F89" w:rsidRDefault="00865548" w:rsidP="00D609CE">
            <w:pPr>
              <w:pStyle w:val="BodyText"/>
              <w:spacing w:after="240"/>
              <w:rPr>
                <w:rFonts w:ascii="Arial" w:hAnsi="Arial" w:cs="Arial"/>
                <w:sz w:val="24"/>
                <w:szCs w:val="24"/>
                <w:lang w:val="en-US"/>
              </w:rPr>
            </w:pPr>
            <w:r w:rsidRPr="00432F89">
              <w:rPr>
                <w:rFonts w:ascii="Arial" w:hAnsi="Arial" w:cs="Arial"/>
                <w:sz w:val="24"/>
                <w:szCs w:val="24"/>
                <w:lang w:val="en-US"/>
              </w:rPr>
              <w:t>Ensure effective governance of the planning service including oversight of Planning Committee processes and decision making.</w:t>
            </w:r>
          </w:p>
          <w:p w14:paraId="07DDC979" w14:textId="618AE8D5" w:rsidR="008A1EFB" w:rsidRPr="00432F89" w:rsidRDefault="008A1EFB" w:rsidP="00D609CE">
            <w:pPr>
              <w:pStyle w:val="BodyText"/>
              <w:spacing w:after="240"/>
              <w:rPr>
                <w:rFonts w:ascii="Arial" w:hAnsi="Arial" w:cs="Arial"/>
                <w:sz w:val="24"/>
                <w:szCs w:val="24"/>
                <w:lang w:val="en-US"/>
              </w:rPr>
            </w:pPr>
            <w:r w:rsidRPr="00432F89">
              <w:rPr>
                <w:rFonts w:ascii="Arial" w:hAnsi="Arial" w:cs="Arial"/>
                <w:sz w:val="24"/>
                <w:szCs w:val="24"/>
              </w:rPr>
              <w:t>To prepare and present reports to meetings of the Council’s Committees, Panels, Member working and task and finish groups as required.  For shared service areas this will necessarily involve attendance of the same at the partner council.</w:t>
            </w:r>
          </w:p>
        </w:tc>
      </w:tr>
      <w:tr w:rsidR="00AE1C3B" w:rsidRPr="00432F89" w14:paraId="6CF8FE6F" w14:textId="77777777" w:rsidTr="00BE7814">
        <w:tc>
          <w:tcPr>
            <w:tcW w:w="1230" w:type="dxa"/>
          </w:tcPr>
          <w:p w14:paraId="55FC8955" w14:textId="6489C0D3" w:rsidR="00AE1C3B" w:rsidRPr="00432F89" w:rsidRDefault="00126B5D" w:rsidP="00AE1C3B">
            <w:pPr>
              <w:jc w:val="center"/>
              <w:rPr>
                <w:rFonts w:ascii="Arial" w:hAnsi="Arial" w:cs="Arial"/>
                <w:sz w:val="24"/>
                <w:szCs w:val="24"/>
              </w:rPr>
            </w:pPr>
            <w:r>
              <w:rPr>
                <w:rFonts w:ascii="Arial" w:hAnsi="Arial" w:cs="Arial"/>
                <w:sz w:val="24"/>
                <w:szCs w:val="24"/>
              </w:rPr>
              <w:lastRenderedPageBreak/>
              <w:t>5</w:t>
            </w:r>
          </w:p>
        </w:tc>
        <w:tc>
          <w:tcPr>
            <w:tcW w:w="8541" w:type="dxa"/>
          </w:tcPr>
          <w:p w14:paraId="324A09DC" w14:textId="77777777" w:rsidR="00E271EC" w:rsidRDefault="00CD5568" w:rsidP="00E271EC">
            <w:pPr>
              <w:pStyle w:val="BodyText"/>
              <w:spacing w:after="240"/>
              <w:rPr>
                <w:rFonts w:ascii="Arial" w:hAnsi="Arial" w:cs="Arial"/>
                <w:b/>
                <w:bCs/>
                <w:sz w:val="24"/>
                <w:szCs w:val="24"/>
                <w:lang w:val="en-US"/>
              </w:rPr>
            </w:pPr>
            <w:r w:rsidRPr="00606883">
              <w:rPr>
                <w:rFonts w:ascii="Arial" w:hAnsi="Arial" w:cs="Arial"/>
                <w:b/>
                <w:bCs/>
                <w:sz w:val="24"/>
                <w:szCs w:val="24"/>
                <w:lang w:val="en-US"/>
              </w:rPr>
              <w:t>Collaboration</w:t>
            </w:r>
          </w:p>
          <w:p w14:paraId="542D67EE" w14:textId="2297BD68" w:rsidR="00AE1C3B" w:rsidRPr="00432F89" w:rsidRDefault="00BE7814" w:rsidP="00E271EC">
            <w:pPr>
              <w:pStyle w:val="BodyText"/>
              <w:spacing w:after="240"/>
              <w:rPr>
                <w:rFonts w:ascii="Arial" w:hAnsi="Arial" w:cs="Arial"/>
                <w:sz w:val="24"/>
                <w:szCs w:val="24"/>
                <w:lang w:val="en-US"/>
              </w:rPr>
            </w:pPr>
            <w:r w:rsidRPr="00432F89">
              <w:rPr>
                <w:rFonts w:ascii="Arial" w:hAnsi="Arial" w:cs="Arial"/>
                <w:sz w:val="24"/>
                <w:szCs w:val="24"/>
                <w:lang w:val="en-US"/>
              </w:rPr>
              <w:t xml:space="preserve">Work corporately with other services including </w:t>
            </w:r>
            <w:r w:rsidR="00606883">
              <w:rPr>
                <w:rFonts w:ascii="Arial" w:hAnsi="Arial" w:cs="Arial"/>
                <w:sz w:val="24"/>
                <w:szCs w:val="24"/>
                <w:lang w:val="en-US"/>
              </w:rPr>
              <w:t>H</w:t>
            </w:r>
            <w:r w:rsidRPr="00432F89">
              <w:rPr>
                <w:rFonts w:ascii="Arial" w:hAnsi="Arial" w:cs="Arial"/>
                <w:sz w:val="24"/>
                <w:szCs w:val="24"/>
                <w:lang w:val="en-US"/>
              </w:rPr>
              <w:t xml:space="preserve">ousing, Economic </w:t>
            </w:r>
            <w:r w:rsidR="00606883">
              <w:rPr>
                <w:rFonts w:ascii="Arial" w:hAnsi="Arial" w:cs="Arial"/>
                <w:sz w:val="24"/>
                <w:szCs w:val="24"/>
                <w:lang w:val="en-US"/>
              </w:rPr>
              <w:t>D</w:t>
            </w:r>
            <w:r w:rsidRPr="00432F89">
              <w:rPr>
                <w:rFonts w:ascii="Arial" w:hAnsi="Arial" w:cs="Arial"/>
                <w:sz w:val="24"/>
                <w:szCs w:val="24"/>
                <w:lang w:val="en-US"/>
              </w:rPr>
              <w:t xml:space="preserve">evelopment and </w:t>
            </w:r>
            <w:r w:rsidR="00126B5D">
              <w:rPr>
                <w:rFonts w:ascii="Arial" w:hAnsi="Arial" w:cs="Arial"/>
                <w:sz w:val="24"/>
                <w:szCs w:val="24"/>
                <w:lang w:val="en-US"/>
              </w:rPr>
              <w:t>L</w:t>
            </w:r>
            <w:r w:rsidRPr="00432F89">
              <w:rPr>
                <w:rFonts w:ascii="Arial" w:hAnsi="Arial" w:cs="Arial"/>
                <w:sz w:val="24"/>
                <w:szCs w:val="24"/>
                <w:lang w:val="en-US"/>
              </w:rPr>
              <w:t xml:space="preserve">egal </w:t>
            </w:r>
            <w:r w:rsidR="00126B5D">
              <w:rPr>
                <w:rFonts w:ascii="Arial" w:hAnsi="Arial" w:cs="Arial"/>
                <w:sz w:val="24"/>
                <w:szCs w:val="24"/>
                <w:lang w:val="en-US"/>
              </w:rPr>
              <w:t>S</w:t>
            </w:r>
            <w:r w:rsidRPr="00432F89">
              <w:rPr>
                <w:rFonts w:ascii="Arial" w:hAnsi="Arial" w:cs="Arial"/>
                <w:sz w:val="24"/>
                <w:szCs w:val="24"/>
                <w:lang w:val="en-US"/>
              </w:rPr>
              <w:t>ervices to support development delivery.</w:t>
            </w:r>
          </w:p>
        </w:tc>
      </w:tr>
      <w:tr w:rsidR="00AE1C3B" w:rsidRPr="00432F89" w14:paraId="64AC5910" w14:textId="77777777" w:rsidTr="00BE7814">
        <w:tc>
          <w:tcPr>
            <w:tcW w:w="1230" w:type="dxa"/>
          </w:tcPr>
          <w:p w14:paraId="2745D486" w14:textId="77BCC2E8" w:rsidR="00AE1C3B" w:rsidRPr="00432F89" w:rsidRDefault="00126B5D" w:rsidP="00AE1C3B">
            <w:pPr>
              <w:jc w:val="center"/>
              <w:rPr>
                <w:rFonts w:ascii="Arial" w:hAnsi="Arial" w:cs="Arial"/>
                <w:sz w:val="24"/>
                <w:szCs w:val="24"/>
              </w:rPr>
            </w:pPr>
            <w:r>
              <w:rPr>
                <w:rFonts w:ascii="Arial" w:hAnsi="Arial" w:cs="Arial"/>
                <w:sz w:val="24"/>
                <w:szCs w:val="24"/>
              </w:rPr>
              <w:t>6</w:t>
            </w:r>
          </w:p>
        </w:tc>
        <w:tc>
          <w:tcPr>
            <w:tcW w:w="8541" w:type="dxa"/>
          </w:tcPr>
          <w:p w14:paraId="23648F44" w14:textId="77777777" w:rsidR="00FA0EDC" w:rsidRDefault="00FA0EDC" w:rsidP="00FA0EDC">
            <w:pPr>
              <w:spacing w:line="300" w:lineRule="auto"/>
              <w:rPr>
                <w:rFonts w:ascii="Arial" w:eastAsia="Aptos" w:hAnsi="Arial" w:cs="Arial"/>
                <w:b/>
                <w:bCs/>
                <w:sz w:val="24"/>
                <w:szCs w:val="24"/>
              </w:rPr>
            </w:pPr>
            <w:r w:rsidRPr="00432F89">
              <w:rPr>
                <w:rFonts w:ascii="Arial" w:eastAsia="Aptos" w:hAnsi="Arial" w:cs="Arial"/>
                <w:b/>
                <w:bCs/>
                <w:sz w:val="24"/>
                <w:szCs w:val="24"/>
              </w:rPr>
              <w:t>Financial management and service sustainability</w:t>
            </w:r>
          </w:p>
          <w:p w14:paraId="094B0285" w14:textId="77777777" w:rsidR="00ED53EC" w:rsidRDefault="00ED53EC" w:rsidP="00E271EC">
            <w:pPr>
              <w:spacing w:line="300" w:lineRule="auto"/>
              <w:rPr>
                <w:rFonts w:ascii="Arial" w:eastAsia="Aptos" w:hAnsi="Arial" w:cs="Arial"/>
                <w:sz w:val="24"/>
                <w:szCs w:val="24"/>
              </w:rPr>
            </w:pPr>
          </w:p>
          <w:p w14:paraId="6A4EB898" w14:textId="1C9BCC06" w:rsidR="00126B5D" w:rsidRDefault="00FA0EDC" w:rsidP="00E271EC">
            <w:pPr>
              <w:spacing w:line="300" w:lineRule="auto"/>
              <w:rPr>
                <w:rFonts w:ascii="Arial" w:eastAsia="Aptos" w:hAnsi="Arial" w:cs="Arial"/>
                <w:sz w:val="24"/>
                <w:szCs w:val="24"/>
              </w:rPr>
            </w:pPr>
            <w:r w:rsidRPr="00432F89">
              <w:rPr>
                <w:rFonts w:ascii="Arial" w:eastAsia="Aptos" w:hAnsi="Arial" w:cs="Arial"/>
                <w:sz w:val="24"/>
                <w:szCs w:val="24"/>
              </w:rPr>
              <w:t>Assist the Director of Planning and Infrastructure in financial management and exercise responsibility for service budgets and resources.</w:t>
            </w:r>
            <w:r w:rsidRPr="00432F89">
              <w:rPr>
                <w:rFonts w:ascii="Arial" w:hAnsi="Arial" w:cs="Arial"/>
                <w:sz w:val="24"/>
                <w:szCs w:val="24"/>
              </w:rPr>
              <w:br/>
            </w:r>
            <w:r w:rsidRPr="00432F89">
              <w:rPr>
                <w:rFonts w:ascii="Arial" w:eastAsia="Aptos" w:hAnsi="Arial" w:cs="Arial"/>
                <w:sz w:val="24"/>
                <w:szCs w:val="24"/>
              </w:rPr>
              <w:t xml:space="preserve">Lead the development, implementation and review of charging regimes, fees and income generation associated with </w:t>
            </w:r>
            <w:r w:rsidR="00B6469B">
              <w:rPr>
                <w:rFonts w:ascii="Arial" w:eastAsia="Aptos" w:hAnsi="Arial" w:cs="Arial"/>
                <w:sz w:val="24"/>
                <w:szCs w:val="24"/>
              </w:rPr>
              <w:t>planning</w:t>
            </w:r>
            <w:r w:rsidRPr="00432F89">
              <w:rPr>
                <w:rFonts w:ascii="Arial" w:eastAsia="Aptos" w:hAnsi="Arial" w:cs="Arial"/>
                <w:sz w:val="24"/>
                <w:szCs w:val="24"/>
              </w:rPr>
              <w:t xml:space="preserve"> services, ensuring alignment with corporate policy and value for money.</w:t>
            </w:r>
          </w:p>
          <w:p w14:paraId="3CF6D73F" w14:textId="3A6A07A3" w:rsidR="00441ED7" w:rsidRPr="00432F89" w:rsidRDefault="00441ED7" w:rsidP="00E271EC">
            <w:pPr>
              <w:spacing w:line="300" w:lineRule="auto"/>
              <w:rPr>
                <w:rFonts w:ascii="Arial" w:hAnsi="Arial" w:cs="Arial"/>
                <w:sz w:val="24"/>
                <w:szCs w:val="24"/>
                <w:lang w:val="en-US"/>
              </w:rPr>
            </w:pPr>
          </w:p>
        </w:tc>
      </w:tr>
      <w:tr w:rsidR="00AE1C3B" w:rsidRPr="00432F89" w14:paraId="5FF195F7" w14:textId="77777777" w:rsidTr="00BE7814">
        <w:tc>
          <w:tcPr>
            <w:tcW w:w="1230" w:type="dxa"/>
          </w:tcPr>
          <w:p w14:paraId="42E19819" w14:textId="2E6A7385" w:rsidR="00AE1C3B" w:rsidRPr="00432F89" w:rsidRDefault="00126B5D" w:rsidP="00AE1C3B">
            <w:pPr>
              <w:jc w:val="center"/>
              <w:rPr>
                <w:rFonts w:ascii="Arial" w:hAnsi="Arial" w:cs="Arial"/>
                <w:sz w:val="24"/>
                <w:szCs w:val="24"/>
              </w:rPr>
            </w:pPr>
            <w:r>
              <w:rPr>
                <w:rFonts w:ascii="Arial" w:hAnsi="Arial" w:cs="Arial"/>
                <w:sz w:val="24"/>
                <w:szCs w:val="24"/>
              </w:rPr>
              <w:t>7</w:t>
            </w:r>
          </w:p>
        </w:tc>
        <w:tc>
          <w:tcPr>
            <w:tcW w:w="8541" w:type="dxa"/>
          </w:tcPr>
          <w:p w14:paraId="6F4AD2D7" w14:textId="77777777" w:rsidR="00E271EC" w:rsidRDefault="00635108" w:rsidP="000C5C44">
            <w:pPr>
              <w:pStyle w:val="BodyText"/>
              <w:spacing w:after="240"/>
              <w:rPr>
                <w:rFonts w:ascii="Arial" w:hAnsi="Arial" w:cs="Arial"/>
                <w:b/>
                <w:bCs/>
                <w:sz w:val="24"/>
                <w:szCs w:val="24"/>
                <w:lang w:val="en-US"/>
              </w:rPr>
            </w:pPr>
            <w:r w:rsidRPr="00432F89">
              <w:rPr>
                <w:rFonts w:ascii="Arial" w:hAnsi="Arial" w:cs="Arial"/>
                <w:b/>
                <w:bCs/>
                <w:sz w:val="24"/>
                <w:szCs w:val="24"/>
                <w:lang w:val="en-US"/>
              </w:rPr>
              <w:t>Service</w:t>
            </w:r>
            <w:r w:rsidR="00BD0BF6" w:rsidRPr="00432F89">
              <w:rPr>
                <w:rFonts w:ascii="Arial" w:hAnsi="Arial" w:cs="Arial"/>
                <w:b/>
                <w:bCs/>
                <w:sz w:val="24"/>
                <w:szCs w:val="24"/>
                <w:lang w:val="en-US"/>
              </w:rPr>
              <w:t xml:space="preserve"> monitoring and</w:t>
            </w:r>
            <w:r w:rsidRPr="00432F89">
              <w:rPr>
                <w:rFonts w:ascii="Arial" w:hAnsi="Arial" w:cs="Arial"/>
                <w:b/>
                <w:bCs/>
                <w:sz w:val="24"/>
                <w:szCs w:val="24"/>
                <w:lang w:val="en-US"/>
              </w:rPr>
              <w:t xml:space="preserve"> improvement</w:t>
            </w:r>
          </w:p>
          <w:p w14:paraId="6434442C" w14:textId="0FDB68A9" w:rsidR="00BD0BF6" w:rsidRPr="00432F89" w:rsidRDefault="00A9259C" w:rsidP="000C5C44">
            <w:pPr>
              <w:pStyle w:val="BodyText"/>
              <w:spacing w:after="240"/>
              <w:rPr>
                <w:rFonts w:ascii="Arial" w:hAnsi="Arial" w:cs="Arial"/>
                <w:sz w:val="24"/>
                <w:szCs w:val="24"/>
                <w:lang w:val="en-US"/>
              </w:rPr>
            </w:pPr>
            <w:r w:rsidRPr="00432F89">
              <w:rPr>
                <w:rFonts w:ascii="Arial" w:hAnsi="Arial" w:cs="Arial"/>
                <w:sz w:val="24"/>
                <w:szCs w:val="24"/>
                <w:lang w:val="en-US"/>
              </w:rPr>
              <w:t>Oversee the performance, efficiency and continuous improvement of the planning service.</w:t>
            </w:r>
          </w:p>
          <w:p w14:paraId="6394D664" w14:textId="0FE9A2D1" w:rsidR="00AE1C3B" w:rsidRPr="00432F89" w:rsidRDefault="00BE7814" w:rsidP="000C5C44">
            <w:pPr>
              <w:pStyle w:val="BodyText"/>
              <w:spacing w:after="240"/>
              <w:rPr>
                <w:rFonts w:ascii="Arial" w:hAnsi="Arial" w:cs="Arial"/>
                <w:sz w:val="24"/>
                <w:szCs w:val="24"/>
                <w:lang w:val="en-US"/>
              </w:rPr>
            </w:pPr>
            <w:r w:rsidRPr="00432F89">
              <w:rPr>
                <w:rFonts w:ascii="Arial" w:hAnsi="Arial" w:cs="Arial"/>
                <w:sz w:val="24"/>
                <w:szCs w:val="24"/>
                <w:lang w:val="en-US"/>
              </w:rPr>
              <w:t>Lead and support service improvement initiatives including digital transformation and planning system improvements</w:t>
            </w:r>
            <w:r w:rsidR="00D55AC6" w:rsidRPr="00432F89">
              <w:rPr>
                <w:rFonts w:ascii="Arial" w:hAnsi="Arial" w:cs="Arial"/>
                <w:sz w:val="24"/>
                <w:szCs w:val="24"/>
                <w:lang w:val="en-US"/>
              </w:rPr>
              <w:t xml:space="preserve"> as well as identifying, securing and overseeing external funding opportunities and investment programmes that support planning, infrastructure and regeneration objectives.</w:t>
            </w:r>
          </w:p>
        </w:tc>
      </w:tr>
      <w:tr w:rsidR="00BE7814" w:rsidRPr="00432F89" w14:paraId="643F3D4E" w14:textId="77777777" w:rsidTr="00BE7814">
        <w:tc>
          <w:tcPr>
            <w:tcW w:w="1230" w:type="dxa"/>
          </w:tcPr>
          <w:p w14:paraId="52130430" w14:textId="27BF735F" w:rsidR="00BE7814" w:rsidRPr="00432F89" w:rsidRDefault="00126B5D" w:rsidP="00AE1C3B">
            <w:pPr>
              <w:jc w:val="center"/>
              <w:rPr>
                <w:rFonts w:ascii="Arial" w:hAnsi="Arial" w:cs="Arial"/>
                <w:sz w:val="24"/>
                <w:szCs w:val="24"/>
              </w:rPr>
            </w:pPr>
            <w:r>
              <w:rPr>
                <w:rFonts w:ascii="Arial" w:hAnsi="Arial" w:cs="Arial"/>
                <w:sz w:val="24"/>
                <w:szCs w:val="24"/>
              </w:rPr>
              <w:t>8</w:t>
            </w:r>
          </w:p>
        </w:tc>
        <w:tc>
          <w:tcPr>
            <w:tcW w:w="8541" w:type="dxa"/>
          </w:tcPr>
          <w:p w14:paraId="10992771" w14:textId="77777777" w:rsidR="00E271EC" w:rsidRDefault="00DB5E66" w:rsidP="00D609CE">
            <w:pPr>
              <w:pStyle w:val="BodyText"/>
              <w:spacing w:after="240"/>
              <w:rPr>
                <w:rFonts w:ascii="Arial" w:hAnsi="Arial" w:cs="Arial"/>
                <w:b/>
                <w:bCs/>
                <w:sz w:val="24"/>
                <w:szCs w:val="24"/>
                <w:lang w:val="en-US"/>
              </w:rPr>
            </w:pPr>
            <w:r w:rsidRPr="00126B5D">
              <w:rPr>
                <w:rFonts w:ascii="Arial" w:hAnsi="Arial" w:cs="Arial"/>
                <w:b/>
                <w:bCs/>
                <w:sz w:val="24"/>
                <w:szCs w:val="24"/>
                <w:lang w:val="en-US"/>
              </w:rPr>
              <w:t>Statutory compliance</w:t>
            </w:r>
            <w:r w:rsidR="00432F89" w:rsidRPr="00126B5D">
              <w:rPr>
                <w:rFonts w:ascii="Arial" w:hAnsi="Arial" w:cs="Arial"/>
                <w:b/>
                <w:bCs/>
                <w:sz w:val="24"/>
                <w:szCs w:val="24"/>
                <w:lang w:val="en-US"/>
              </w:rPr>
              <w:t xml:space="preserve"> and risk matters</w:t>
            </w:r>
          </w:p>
          <w:p w14:paraId="7A806BB8" w14:textId="1695EC5B" w:rsidR="00BE7814" w:rsidRPr="00432F89" w:rsidRDefault="00BE7814" w:rsidP="00D609CE">
            <w:pPr>
              <w:pStyle w:val="BodyText"/>
              <w:spacing w:after="240"/>
              <w:rPr>
                <w:rFonts w:ascii="Arial" w:hAnsi="Arial" w:cs="Arial"/>
                <w:sz w:val="24"/>
                <w:szCs w:val="24"/>
                <w:lang w:val="en-US"/>
              </w:rPr>
            </w:pPr>
            <w:r w:rsidRPr="00432F89">
              <w:rPr>
                <w:rFonts w:ascii="Arial" w:hAnsi="Arial" w:cs="Arial"/>
                <w:sz w:val="24"/>
                <w:szCs w:val="24"/>
                <w:lang w:val="en-US"/>
              </w:rPr>
              <w:t>Ensure the Council meets national and local planning performance targets and statutory obligations.</w:t>
            </w:r>
          </w:p>
          <w:p w14:paraId="3E948F03" w14:textId="2BB16443" w:rsidR="00432F89" w:rsidRPr="00432F89" w:rsidRDefault="00432F89" w:rsidP="00D609CE">
            <w:pPr>
              <w:pStyle w:val="BodyText"/>
              <w:spacing w:after="240"/>
              <w:rPr>
                <w:rFonts w:ascii="Arial" w:hAnsi="Arial" w:cs="Arial"/>
                <w:sz w:val="24"/>
                <w:szCs w:val="24"/>
              </w:rPr>
            </w:pPr>
            <w:r w:rsidRPr="00432F89">
              <w:rPr>
                <w:rFonts w:ascii="Arial" w:hAnsi="Arial" w:cs="Arial"/>
                <w:sz w:val="24"/>
                <w:szCs w:val="24"/>
              </w:rPr>
              <w:t>Representing the Council and acting as witness at planning inquiries, informal hearings, round table discussions, examination and court cases (as required).</w:t>
            </w:r>
          </w:p>
        </w:tc>
      </w:tr>
      <w:tr w:rsidR="00A9259C" w:rsidRPr="00432F89" w14:paraId="018CFBC7" w14:textId="77777777" w:rsidTr="00BE7814">
        <w:tc>
          <w:tcPr>
            <w:tcW w:w="1230" w:type="dxa"/>
          </w:tcPr>
          <w:p w14:paraId="45521FB1" w14:textId="76B9C6F2" w:rsidR="00A9259C" w:rsidRPr="00432F89" w:rsidRDefault="00126B5D" w:rsidP="00126B5D">
            <w:pPr>
              <w:jc w:val="center"/>
              <w:rPr>
                <w:rFonts w:ascii="Arial" w:hAnsi="Arial" w:cs="Arial"/>
                <w:sz w:val="24"/>
                <w:szCs w:val="24"/>
              </w:rPr>
            </w:pPr>
            <w:r>
              <w:rPr>
                <w:rFonts w:ascii="Arial" w:hAnsi="Arial" w:cs="Arial"/>
                <w:sz w:val="24"/>
                <w:szCs w:val="24"/>
              </w:rPr>
              <w:t>9</w:t>
            </w:r>
          </w:p>
        </w:tc>
        <w:tc>
          <w:tcPr>
            <w:tcW w:w="8541" w:type="dxa"/>
          </w:tcPr>
          <w:p w14:paraId="49161AFC" w14:textId="77777777" w:rsidR="00B90DC2" w:rsidRPr="00432F89" w:rsidRDefault="00B90DC2" w:rsidP="00B90DC2">
            <w:pPr>
              <w:spacing w:line="300" w:lineRule="auto"/>
              <w:rPr>
                <w:rFonts w:ascii="Arial" w:eastAsia="Aptos" w:hAnsi="Arial" w:cs="Arial"/>
                <w:sz w:val="24"/>
                <w:szCs w:val="24"/>
              </w:rPr>
            </w:pPr>
            <w:r w:rsidRPr="00432F89">
              <w:rPr>
                <w:rFonts w:ascii="Arial" w:eastAsia="Aptos" w:hAnsi="Arial" w:cs="Arial"/>
                <w:b/>
                <w:bCs/>
                <w:sz w:val="24"/>
                <w:szCs w:val="24"/>
              </w:rPr>
              <w:t>Customer focus and service improvement</w:t>
            </w:r>
            <w:r w:rsidRPr="00432F89">
              <w:rPr>
                <w:rFonts w:ascii="Arial" w:hAnsi="Arial" w:cs="Arial"/>
                <w:sz w:val="24"/>
                <w:szCs w:val="24"/>
              </w:rPr>
              <w:br/>
            </w:r>
            <w:r w:rsidRPr="00432F89">
              <w:rPr>
                <w:rFonts w:ascii="Arial" w:eastAsia="Aptos" w:hAnsi="Arial" w:cs="Arial"/>
                <w:sz w:val="24"/>
                <w:szCs w:val="24"/>
              </w:rPr>
              <w:t>Ensure a strong customer focus across the service by setting clear standards, procedures and expectations for responsiveness, quality and engagement.</w:t>
            </w:r>
            <w:r w:rsidRPr="00432F89">
              <w:rPr>
                <w:rFonts w:ascii="Arial" w:hAnsi="Arial" w:cs="Arial"/>
                <w:sz w:val="24"/>
                <w:szCs w:val="24"/>
              </w:rPr>
              <w:br/>
            </w:r>
            <w:r w:rsidRPr="00432F89">
              <w:rPr>
                <w:rFonts w:ascii="Arial" w:eastAsia="Aptos" w:hAnsi="Arial" w:cs="Arial"/>
                <w:sz w:val="24"/>
                <w:szCs w:val="24"/>
              </w:rPr>
              <w:t>Lead service improvements that enhance customer satisfaction and support efficient, accessible and transparent Planning and Infrastructure services.</w:t>
            </w:r>
          </w:p>
          <w:p w14:paraId="7A96AD8D" w14:textId="77777777" w:rsidR="00441ED7" w:rsidRPr="00432F89" w:rsidRDefault="00441ED7" w:rsidP="00D609CE">
            <w:pPr>
              <w:pStyle w:val="BodyText"/>
              <w:spacing w:after="240"/>
              <w:rPr>
                <w:rFonts w:ascii="Arial" w:hAnsi="Arial" w:cs="Arial"/>
                <w:sz w:val="24"/>
                <w:szCs w:val="24"/>
                <w:lang w:val="en-US"/>
              </w:rPr>
            </w:pPr>
          </w:p>
        </w:tc>
      </w:tr>
      <w:tr w:rsidR="00BE7814" w:rsidRPr="00432F89" w14:paraId="28F7B6C1" w14:textId="77777777" w:rsidTr="00BE7814">
        <w:tc>
          <w:tcPr>
            <w:tcW w:w="1230" w:type="dxa"/>
          </w:tcPr>
          <w:p w14:paraId="6E86E789" w14:textId="2BCC119A" w:rsidR="00BE7814" w:rsidRPr="00432F89" w:rsidRDefault="00126B5D" w:rsidP="00D609CE">
            <w:pPr>
              <w:jc w:val="center"/>
              <w:rPr>
                <w:rFonts w:ascii="Arial" w:hAnsi="Arial" w:cs="Arial"/>
                <w:sz w:val="24"/>
                <w:szCs w:val="24"/>
              </w:rPr>
            </w:pPr>
            <w:r>
              <w:rPr>
                <w:rFonts w:ascii="Arial" w:hAnsi="Arial" w:cs="Arial"/>
                <w:sz w:val="24"/>
                <w:szCs w:val="24"/>
              </w:rPr>
              <w:lastRenderedPageBreak/>
              <w:t>10</w:t>
            </w:r>
          </w:p>
        </w:tc>
        <w:tc>
          <w:tcPr>
            <w:tcW w:w="8541" w:type="dxa"/>
          </w:tcPr>
          <w:p w14:paraId="2362FBB4" w14:textId="77777777" w:rsidR="00441499" w:rsidRPr="00432F89" w:rsidRDefault="00441499" w:rsidP="00D609CE">
            <w:pPr>
              <w:pStyle w:val="BodyTextIndent3"/>
              <w:ind w:left="0"/>
              <w:jc w:val="both"/>
              <w:rPr>
                <w:rFonts w:cs="Arial"/>
                <w:sz w:val="24"/>
                <w:szCs w:val="24"/>
              </w:rPr>
            </w:pPr>
            <w:r w:rsidRPr="00432F89">
              <w:rPr>
                <w:rFonts w:cs="Arial"/>
                <w:sz w:val="24"/>
                <w:szCs w:val="24"/>
              </w:rPr>
              <w:t>Other</w:t>
            </w:r>
          </w:p>
          <w:p w14:paraId="6AAC477E" w14:textId="77777777" w:rsidR="00E271EC" w:rsidRDefault="00E271EC" w:rsidP="00D609CE">
            <w:pPr>
              <w:pStyle w:val="BodyTextIndent3"/>
              <w:ind w:left="0"/>
              <w:jc w:val="both"/>
              <w:rPr>
                <w:rFonts w:cs="Arial"/>
                <w:b w:val="0"/>
                <w:bCs/>
                <w:sz w:val="24"/>
                <w:szCs w:val="24"/>
              </w:rPr>
            </w:pPr>
          </w:p>
          <w:p w14:paraId="45DB8AC2" w14:textId="0ABC08DA" w:rsidR="00291C43" w:rsidRDefault="000A6AE4" w:rsidP="00D609CE">
            <w:pPr>
              <w:pStyle w:val="BodyTextIndent3"/>
              <w:ind w:left="0"/>
              <w:jc w:val="both"/>
              <w:rPr>
                <w:rFonts w:cs="Arial"/>
                <w:b w:val="0"/>
                <w:bCs/>
                <w:sz w:val="24"/>
                <w:szCs w:val="24"/>
              </w:rPr>
            </w:pPr>
            <w:r w:rsidRPr="00126B5D">
              <w:rPr>
                <w:rFonts w:cs="Arial"/>
                <w:b w:val="0"/>
                <w:bCs/>
                <w:sz w:val="24"/>
                <w:szCs w:val="24"/>
              </w:rPr>
              <w:t>Act as deputy to the Director of Planning and Infrastructure where required.</w:t>
            </w:r>
          </w:p>
          <w:p w14:paraId="7F2A7236" w14:textId="77777777" w:rsidR="002F763E" w:rsidRPr="00126B5D" w:rsidRDefault="002F763E" w:rsidP="00D609CE">
            <w:pPr>
              <w:pStyle w:val="BodyTextIndent3"/>
              <w:ind w:left="0"/>
              <w:jc w:val="both"/>
              <w:rPr>
                <w:rFonts w:cs="Arial"/>
                <w:b w:val="0"/>
                <w:bCs/>
                <w:sz w:val="24"/>
                <w:szCs w:val="24"/>
              </w:rPr>
            </w:pPr>
          </w:p>
          <w:p w14:paraId="4B60A943" w14:textId="676FC4BE" w:rsidR="00BE7814" w:rsidRPr="00432F89" w:rsidRDefault="00BE7814" w:rsidP="00D609CE">
            <w:pPr>
              <w:pStyle w:val="BodyTextIndent3"/>
              <w:ind w:left="0"/>
              <w:jc w:val="both"/>
              <w:rPr>
                <w:rFonts w:cs="Arial"/>
                <w:sz w:val="24"/>
                <w:szCs w:val="24"/>
              </w:rPr>
            </w:pPr>
            <w:r w:rsidRPr="00432F89">
              <w:rPr>
                <w:rFonts w:cs="Arial"/>
                <w:b w:val="0"/>
                <w:bCs/>
                <w:sz w:val="24"/>
                <w:szCs w:val="24"/>
              </w:rPr>
              <w:t>To undertake such other duties appropriate to the post and grade as may be assigned from time to time</w:t>
            </w:r>
            <w:r w:rsidRPr="00432F89">
              <w:rPr>
                <w:rFonts w:cs="Arial"/>
                <w:sz w:val="24"/>
                <w:szCs w:val="24"/>
              </w:rPr>
              <w:t>.</w:t>
            </w:r>
          </w:p>
          <w:p w14:paraId="486D6CE7" w14:textId="397B5460" w:rsidR="00BE7814" w:rsidRPr="00432F89" w:rsidRDefault="00BE7814" w:rsidP="00D609CE">
            <w:pPr>
              <w:pStyle w:val="BodyText"/>
              <w:spacing w:after="240"/>
              <w:rPr>
                <w:rFonts w:ascii="Arial" w:hAnsi="Arial" w:cs="Arial"/>
                <w:sz w:val="24"/>
                <w:szCs w:val="24"/>
              </w:rPr>
            </w:pPr>
          </w:p>
        </w:tc>
      </w:tr>
    </w:tbl>
    <w:p w14:paraId="24B3969B" w14:textId="77777777" w:rsidR="003E3C57" w:rsidRPr="00491712" w:rsidRDefault="003E3C57">
      <w:pPr>
        <w:jc w:val="right"/>
        <w:outlineLvl w:val="0"/>
        <w:rPr>
          <w:rFonts w:ascii="Arial" w:hAnsi="Arial" w:cs="Arial"/>
          <w:sz w:val="24"/>
          <w:szCs w:val="24"/>
        </w:rPr>
      </w:pPr>
    </w:p>
    <w:p w14:paraId="18A584AA" w14:textId="77777777" w:rsidR="003E3C57" w:rsidRPr="00126B5D" w:rsidRDefault="003E3C57" w:rsidP="003E3C57">
      <w:pPr>
        <w:outlineLvl w:val="0"/>
        <w:rPr>
          <w:rFonts w:ascii="Arial" w:hAnsi="Arial" w:cs="Arial"/>
          <w:b/>
        </w:rPr>
      </w:pPr>
      <w:r w:rsidRPr="00126B5D">
        <w:rPr>
          <w:rFonts w:ascii="Arial" w:hAnsi="Arial" w:cs="Arial"/>
          <w:b/>
        </w:rPr>
        <w:t>NOTES:</w:t>
      </w:r>
    </w:p>
    <w:p w14:paraId="20DF24C2" w14:textId="77777777" w:rsidR="000D26AD" w:rsidRPr="00126B5D" w:rsidRDefault="000D26AD" w:rsidP="003E3C57">
      <w:pPr>
        <w:outlineLvl w:val="0"/>
        <w:rPr>
          <w:rFonts w:ascii="Arial" w:hAnsi="Arial" w:cs="Arial"/>
          <w:b/>
        </w:rPr>
      </w:pPr>
    </w:p>
    <w:p w14:paraId="2B91E664" w14:textId="77777777" w:rsidR="003E3C57" w:rsidRPr="00126B5D" w:rsidRDefault="003E3C57" w:rsidP="003E3C57">
      <w:pPr>
        <w:numPr>
          <w:ilvl w:val="0"/>
          <w:numId w:val="8"/>
        </w:numPr>
        <w:outlineLvl w:val="0"/>
        <w:rPr>
          <w:rFonts w:ascii="Arial" w:hAnsi="Arial" w:cs="Arial"/>
        </w:rPr>
      </w:pPr>
      <w:r w:rsidRPr="00126B5D">
        <w:rPr>
          <w:rFonts w:ascii="Arial" w:hAnsi="Arial" w:cs="Arial"/>
        </w:rPr>
        <w:t xml:space="preserve">Duties will inevitably develop and change as the work of the Council changes to meet the needs of our customers. </w:t>
      </w:r>
      <w:r w:rsidR="003916D3" w:rsidRPr="00126B5D">
        <w:rPr>
          <w:rFonts w:ascii="Arial" w:hAnsi="Arial" w:cs="Arial"/>
        </w:rPr>
        <w:t xml:space="preserve"> </w:t>
      </w:r>
      <w:r w:rsidRPr="00126B5D">
        <w:rPr>
          <w:rFonts w:ascii="Arial" w:hAnsi="Arial" w:cs="Arial"/>
        </w:rPr>
        <w:t xml:space="preserve">Employees should therefore expect periodic variations to job descriptions, and the Council retain this right. </w:t>
      </w:r>
      <w:r w:rsidR="003916D3" w:rsidRPr="00126B5D">
        <w:rPr>
          <w:rFonts w:ascii="Arial" w:hAnsi="Arial" w:cs="Arial"/>
        </w:rPr>
        <w:t xml:space="preserve"> </w:t>
      </w:r>
      <w:r w:rsidRPr="00126B5D">
        <w:rPr>
          <w:rFonts w:ascii="Arial" w:hAnsi="Arial" w:cs="Arial"/>
        </w:rPr>
        <w:t>This job description will be supplemented on a regular basis by individual objectives derived from Council strategies.</w:t>
      </w:r>
    </w:p>
    <w:p w14:paraId="174061D9" w14:textId="77777777" w:rsidR="00DB75AA" w:rsidRPr="00126B5D" w:rsidRDefault="00DB75AA" w:rsidP="00DB75AA">
      <w:pPr>
        <w:ind w:left="360"/>
        <w:outlineLvl w:val="0"/>
        <w:rPr>
          <w:rFonts w:ascii="Arial" w:hAnsi="Arial" w:cs="Arial"/>
        </w:rPr>
      </w:pPr>
    </w:p>
    <w:p w14:paraId="1BF67B4E" w14:textId="77777777" w:rsidR="003E3C57" w:rsidRPr="00126B5D" w:rsidRDefault="003E3C57" w:rsidP="003E3C57">
      <w:pPr>
        <w:numPr>
          <w:ilvl w:val="0"/>
          <w:numId w:val="8"/>
        </w:numPr>
        <w:outlineLvl w:val="0"/>
        <w:rPr>
          <w:rFonts w:ascii="Arial" w:hAnsi="Arial" w:cs="Arial"/>
        </w:rPr>
      </w:pPr>
      <w:r w:rsidRPr="00126B5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Pr="00491712" w:rsidRDefault="00016DE7" w:rsidP="00016DE7">
      <w:pPr>
        <w:pStyle w:val="ListParagraph"/>
        <w:rPr>
          <w:rFonts w:ascii="Arial" w:hAnsi="Arial" w:cs="Arial"/>
          <w:sz w:val="24"/>
          <w:szCs w:val="24"/>
        </w:rPr>
      </w:pPr>
    </w:p>
    <w:p w14:paraId="45E41227" w14:textId="77777777" w:rsidR="00016DE7" w:rsidRPr="00491712" w:rsidRDefault="00016DE7" w:rsidP="00016DE7">
      <w:pPr>
        <w:pStyle w:val="BodyTextIndent3"/>
        <w:ind w:left="0"/>
        <w:jc w:val="center"/>
        <w:rPr>
          <w:rFonts w:cs="Arial"/>
          <w:sz w:val="24"/>
          <w:szCs w:val="24"/>
        </w:rPr>
      </w:pPr>
      <w:r w:rsidRPr="00491712">
        <w:rPr>
          <w:rFonts w:cs="Arial"/>
          <w:sz w:val="24"/>
          <w:szCs w:val="24"/>
        </w:rPr>
        <w:br w:type="page"/>
      </w:r>
    </w:p>
    <w:p w14:paraId="59994E5D" w14:textId="4052E393" w:rsidR="00BD5B6C" w:rsidRPr="00491712" w:rsidRDefault="006D1814" w:rsidP="00016DE7">
      <w:pPr>
        <w:pStyle w:val="BodyTextIndent3"/>
        <w:ind w:left="0"/>
        <w:jc w:val="center"/>
        <w:rPr>
          <w:rFonts w:cs="Arial"/>
          <w:sz w:val="24"/>
          <w:szCs w:val="24"/>
        </w:rPr>
      </w:pPr>
      <w:r w:rsidRPr="00491712">
        <w:rPr>
          <w:rFonts w:cs="Arial"/>
          <w:b w:val="0"/>
          <w:bCs/>
          <w:noProof/>
          <w:sz w:val="24"/>
          <w:szCs w:val="24"/>
        </w:rPr>
        <w:lastRenderedPageBreak/>
        <w:drawing>
          <wp:anchor distT="0" distB="0" distL="114300" distR="114300" simplePos="0" relativeHeight="251658241" behindDoc="0" locked="0" layoutInCell="1" allowOverlap="1" wp14:anchorId="2F4A5471" wp14:editId="0430B08B">
            <wp:simplePos x="0" y="0"/>
            <wp:positionH relativeFrom="column">
              <wp:posOffset>49852</wp:posOffset>
            </wp:positionH>
            <wp:positionV relativeFrom="paragraph">
              <wp:posOffset>157</wp:posOffset>
            </wp:positionV>
            <wp:extent cx="1390015" cy="85852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02AB6" w14:textId="500DE68F" w:rsidR="00BD5B6C" w:rsidRPr="002513EE" w:rsidRDefault="00AE1C3B" w:rsidP="00AE1C3B">
      <w:pPr>
        <w:pStyle w:val="BodyTextIndent3"/>
        <w:ind w:left="0"/>
        <w:jc w:val="right"/>
        <w:rPr>
          <w:rFonts w:cs="Arial"/>
          <w:b w:val="0"/>
          <w:bCs/>
          <w:sz w:val="56"/>
          <w:szCs w:val="56"/>
        </w:rPr>
      </w:pPr>
      <w:r w:rsidRPr="002513EE">
        <w:rPr>
          <w:rFonts w:cs="Arial"/>
          <w:b w:val="0"/>
          <w:bCs/>
          <w:sz w:val="56"/>
          <w:szCs w:val="56"/>
        </w:rPr>
        <w:t>KEY REQUIREMENTS</w:t>
      </w:r>
    </w:p>
    <w:p w14:paraId="02BBB952" w14:textId="0A92AA9C" w:rsidR="00016DE7" w:rsidRPr="00491712" w:rsidRDefault="00016DE7" w:rsidP="00016DE7">
      <w:pPr>
        <w:pStyle w:val="BodyTextIndent3"/>
        <w:ind w:left="0"/>
        <w:jc w:val="center"/>
        <w:rPr>
          <w:rFonts w:cs="Arial"/>
          <w:sz w:val="24"/>
          <w:szCs w:val="24"/>
        </w:rPr>
      </w:pPr>
    </w:p>
    <w:p w14:paraId="2979AE1B" w14:textId="0B841D72" w:rsidR="00016DE7" w:rsidRPr="00491712" w:rsidRDefault="00016DE7" w:rsidP="00016DE7">
      <w:pPr>
        <w:pStyle w:val="BodyTextIndent3"/>
        <w:rPr>
          <w:rFonts w:cs="Arial"/>
          <w:b w:val="0"/>
          <w:sz w:val="24"/>
          <w:szCs w:val="24"/>
        </w:rPr>
      </w:pPr>
    </w:p>
    <w:p w14:paraId="4E000C25" w14:textId="09736BA8" w:rsidR="00016DE7" w:rsidRPr="00491712" w:rsidRDefault="00016DE7" w:rsidP="00016DE7">
      <w:pPr>
        <w:pStyle w:val="BodyTextIndent3"/>
        <w:ind w:left="0"/>
        <w:rPr>
          <w:rFonts w:cs="Arial"/>
          <w:sz w:val="24"/>
          <w:szCs w:val="24"/>
        </w:rPr>
      </w:pPr>
    </w:p>
    <w:tbl>
      <w:tblPr>
        <w:tblStyle w:val="TableGrid"/>
        <w:tblW w:w="9854" w:type="dxa"/>
        <w:tblLook w:val="04A0" w:firstRow="1" w:lastRow="0" w:firstColumn="1" w:lastColumn="0" w:noHBand="0" w:noVBand="1"/>
      </w:tblPr>
      <w:tblGrid>
        <w:gridCol w:w="7198"/>
        <w:gridCol w:w="1276"/>
        <w:gridCol w:w="1380"/>
      </w:tblGrid>
      <w:tr w:rsidR="00AE1C3B" w:rsidRPr="00491712" w14:paraId="19575B77" w14:textId="77777777" w:rsidTr="26B2AC34">
        <w:tc>
          <w:tcPr>
            <w:tcW w:w="7198" w:type="dxa"/>
            <w:shd w:val="clear" w:color="auto" w:fill="C2D69B" w:themeFill="accent3" w:themeFillTint="99"/>
          </w:tcPr>
          <w:p w14:paraId="62D9E45B" w14:textId="1080350F" w:rsidR="00AE1C3B" w:rsidRPr="00491712" w:rsidRDefault="00AE1C3B" w:rsidP="00016DE7">
            <w:pPr>
              <w:pStyle w:val="BodyTextIndent3"/>
              <w:ind w:left="0"/>
              <w:rPr>
                <w:rFonts w:cs="Arial"/>
                <w:sz w:val="24"/>
                <w:szCs w:val="24"/>
              </w:rPr>
            </w:pPr>
            <w:r w:rsidRPr="00491712">
              <w:rPr>
                <w:rFonts w:cs="Arial"/>
                <w:sz w:val="24"/>
                <w:szCs w:val="24"/>
              </w:rPr>
              <w:t>Qualifications</w:t>
            </w:r>
            <w:r w:rsidR="002D4AAF" w:rsidRPr="00491712">
              <w:rPr>
                <w:rFonts w:cs="Arial"/>
                <w:sz w:val="24"/>
                <w:szCs w:val="24"/>
              </w:rPr>
              <w:t xml:space="preserve"> (or knowledge and experience at an equivalent level)</w:t>
            </w:r>
          </w:p>
          <w:p w14:paraId="07771E0F" w14:textId="64C48973" w:rsidR="00AE1C3B" w:rsidRPr="00491712" w:rsidRDefault="00AE1C3B" w:rsidP="00016DE7">
            <w:pPr>
              <w:pStyle w:val="BodyTextIndent3"/>
              <w:ind w:left="0"/>
              <w:rPr>
                <w:rFonts w:cs="Arial"/>
                <w:sz w:val="24"/>
                <w:szCs w:val="24"/>
              </w:rPr>
            </w:pPr>
          </w:p>
        </w:tc>
        <w:tc>
          <w:tcPr>
            <w:tcW w:w="1276" w:type="dxa"/>
            <w:shd w:val="clear" w:color="auto" w:fill="C2D69B" w:themeFill="accent3" w:themeFillTint="99"/>
          </w:tcPr>
          <w:p w14:paraId="7FC8EB21" w14:textId="4B5CE30E" w:rsidR="00AE1C3B" w:rsidRPr="00491712" w:rsidRDefault="002D4AAF" w:rsidP="00016DE7">
            <w:pPr>
              <w:pStyle w:val="BodyTextIndent3"/>
              <w:ind w:left="0"/>
              <w:rPr>
                <w:rFonts w:cs="Arial"/>
                <w:sz w:val="24"/>
                <w:szCs w:val="24"/>
              </w:rPr>
            </w:pPr>
            <w:r w:rsidRPr="00491712">
              <w:rPr>
                <w:rFonts w:cs="Arial"/>
                <w:sz w:val="24"/>
                <w:szCs w:val="24"/>
              </w:rPr>
              <w:t>Essential</w:t>
            </w:r>
          </w:p>
        </w:tc>
        <w:tc>
          <w:tcPr>
            <w:tcW w:w="1380" w:type="dxa"/>
            <w:shd w:val="clear" w:color="auto" w:fill="C2D69B" w:themeFill="accent3" w:themeFillTint="99"/>
          </w:tcPr>
          <w:p w14:paraId="59F14E58" w14:textId="4FD34573" w:rsidR="00AE1C3B" w:rsidRPr="00491712" w:rsidRDefault="002D4AAF" w:rsidP="00016DE7">
            <w:pPr>
              <w:pStyle w:val="BodyTextIndent3"/>
              <w:ind w:left="0"/>
              <w:rPr>
                <w:rFonts w:cs="Arial"/>
                <w:sz w:val="24"/>
                <w:szCs w:val="24"/>
              </w:rPr>
            </w:pPr>
            <w:r w:rsidRPr="00491712">
              <w:rPr>
                <w:rFonts w:cs="Arial"/>
                <w:sz w:val="24"/>
                <w:szCs w:val="24"/>
              </w:rPr>
              <w:t>Desirable</w:t>
            </w:r>
          </w:p>
        </w:tc>
      </w:tr>
      <w:tr w:rsidR="00AE1C3B" w:rsidRPr="00491712" w14:paraId="4125044B" w14:textId="77777777" w:rsidTr="26B2AC34">
        <w:tc>
          <w:tcPr>
            <w:tcW w:w="7198" w:type="dxa"/>
          </w:tcPr>
          <w:p w14:paraId="475CA15F" w14:textId="3D2DE555" w:rsidR="00AE1C3B" w:rsidRPr="00491712" w:rsidRDefault="005A04E5" w:rsidP="003336B9">
            <w:pPr>
              <w:spacing w:before="60" w:after="60"/>
              <w:rPr>
                <w:rFonts w:ascii="Arial" w:hAnsi="Arial" w:cs="Arial"/>
                <w:sz w:val="24"/>
                <w:szCs w:val="24"/>
              </w:rPr>
            </w:pPr>
            <w:r w:rsidRPr="00491712">
              <w:rPr>
                <w:rFonts w:ascii="Arial" w:hAnsi="Arial" w:cs="Arial"/>
                <w:sz w:val="24"/>
                <w:szCs w:val="24"/>
              </w:rPr>
              <w:t>Corporate membership of Royal Town Planning Institute.</w:t>
            </w:r>
          </w:p>
        </w:tc>
        <w:tc>
          <w:tcPr>
            <w:tcW w:w="1276" w:type="dxa"/>
          </w:tcPr>
          <w:p w14:paraId="47A79BBE" w14:textId="4F0DDA63" w:rsidR="00AE1C3B" w:rsidRPr="00EA6076" w:rsidRDefault="002F763E" w:rsidP="003336B9">
            <w:pPr>
              <w:pStyle w:val="BodyTextIndent3"/>
              <w:ind w:left="0"/>
              <w:jc w:val="center"/>
              <w:rPr>
                <w:rFonts w:cs="Arial"/>
                <w:sz w:val="24"/>
                <w:szCs w:val="24"/>
              </w:rPr>
            </w:pPr>
            <w:r w:rsidRPr="00EA6076">
              <w:rPr>
                <w:rFonts w:cs="Arial"/>
                <w:sz w:val="24"/>
                <w:szCs w:val="24"/>
              </w:rPr>
              <w:t>E</w:t>
            </w:r>
          </w:p>
        </w:tc>
        <w:tc>
          <w:tcPr>
            <w:tcW w:w="1380" w:type="dxa"/>
          </w:tcPr>
          <w:p w14:paraId="040EA6E3" w14:textId="77777777" w:rsidR="00AE1C3B" w:rsidRPr="00491712" w:rsidRDefault="00AE1C3B" w:rsidP="003336B9">
            <w:pPr>
              <w:pStyle w:val="BodyTextIndent3"/>
              <w:ind w:left="0"/>
              <w:jc w:val="center"/>
              <w:rPr>
                <w:rFonts w:cs="Arial"/>
                <w:b w:val="0"/>
                <w:bCs/>
                <w:sz w:val="24"/>
                <w:szCs w:val="24"/>
              </w:rPr>
            </w:pPr>
          </w:p>
        </w:tc>
      </w:tr>
      <w:tr w:rsidR="00AE1C3B" w:rsidRPr="00491712" w14:paraId="71BF9D7B" w14:textId="77777777" w:rsidTr="26B2AC34">
        <w:tc>
          <w:tcPr>
            <w:tcW w:w="7198" w:type="dxa"/>
          </w:tcPr>
          <w:p w14:paraId="44228311" w14:textId="24C3CF5D" w:rsidR="00AE1C3B" w:rsidRPr="00491712" w:rsidRDefault="005A04E5" w:rsidP="003336B9">
            <w:pPr>
              <w:pStyle w:val="BodyTextIndent3"/>
              <w:ind w:left="0"/>
              <w:rPr>
                <w:rFonts w:cs="Arial"/>
                <w:b w:val="0"/>
                <w:sz w:val="24"/>
                <w:szCs w:val="24"/>
              </w:rPr>
            </w:pPr>
            <w:r w:rsidRPr="00491712">
              <w:rPr>
                <w:rFonts w:cs="Arial"/>
                <w:b w:val="0"/>
                <w:sz w:val="24"/>
                <w:szCs w:val="24"/>
              </w:rPr>
              <w:t>Degree/post-graduate Diploma in Town Planning or a related subject.</w:t>
            </w:r>
          </w:p>
        </w:tc>
        <w:tc>
          <w:tcPr>
            <w:tcW w:w="1276" w:type="dxa"/>
          </w:tcPr>
          <w:p w14:paraId="7B0B0A80" w14:textId="01621C52" w:rsidR="00AE1C3B" w:rsidRPr="00EA6076" w:rsidRDefault="009E4B34" w:rsidP="003336B9">
            <w:pPr>
              <w:pStyle w:val="BodyTextIndent3"/>
              <w:ind w:left="0"/>
              <w:jc w:val="center"/>
              <w:rPr>
                <w:rFonts w:cs="Arial"/>
                <w:sz w:val="24"/>
                <w:szCs w:val="24"/>
              </w:rPr>
            </w:pPr>
            <w:r w:rsidRPr="00EA6076">
              <w:rPr>
                <w:rFonts w:cs="Arial"/>
                <w:sz w:val="24"/>
                <w:szCs w:val="24"/>
              </w:rPr>
              <w:t>E</w:t>
            </w:r>
          </w:p>
        </w:tc>
        <w:tc>
          <w:tcPr>
            <w:tcW w:w="1380" w:type="dxa"/>
          </w:tcPr>
          <w:p w14:paraId="719EBCD8" w14:textId="77777777" w:rsidR="00AE1C3B" w:rsidRPr="00491712" w:rsidRDefault="00AE1C3B" w:rsidP="003336B9">
            <w:pPr>
              <w:pStyle w:val="BodyTextIndent3"/>
              <w:ind w:left="0"/>
              <w:jc w:val="center"/>
              <w:rPr>
                <w:rFonts w:cs="Arial"/>
                <w:b w:val="0"/>
                <w:bCs/>
                <w:sz w:val="24"/>
                <w:szCs w:val="24"/>
              </w:rPr>
            </w:pPr>
          </w:p>
        </w:tc>
      </w:tr>
      <w:tr w:rsidR="00AE1C3B" w:rsidRPr="00491712" w14:paraId="49F88245" w14:textId="77777777" w:rsidTr="26B2AC34">
        <w:tc>
          <w:tcPr>
            <w:tcW w:w="7198" w:type="dxa"/>
          </w:tcPr>
          <w:p w14:paraId="5F0970FE" w14:textId="06F6E254" w:rsidR="00AE1C3B" w:rsidRPr="00491712" w:rsidRDefault="005A04E5" w:rsidP="003336B9">
            <w:pPr>
              <w:spacing w:before="60" w:after="60"/>
              <w:rPr>
                <w:rFonts w:ascii="Arial" w:hAnsi="Arial" w:cs="Arial"/>
                <w:sz w:val="24"/>
                <w:szCs w:val="24"/>
              </w:rPr>
            </w:pPr>
            <w:r w:rsidRPr="00491712">
              <w:rPr>
                <w:rFonts w:ascii="Arial" w:hAnsi="Arial" w:cs="Arial"/>
                <w:sz w:val="24"/>
                <w:szCs w:val="24"/>
              </w:rPr>
              <w:t>Sound knowledge of major legislative issues facing Local Government, particularly in the area of planning.</w:t>
            </w:r>
          </w:p>
        </w:tc>
        <w:tc>
          <w:tcPr>
            <w:tcW w:w="1276" w:type="dxa"/>
          </w:tcPr>
          <w:p w14:paraId="08409D1D" w14:textId="12B77882" w:rsidR="00AE1C3B" w:rsidRPr="00EA6076" w:rsidRDefault="009E4B34" w:rsidP="003336B9">
            <w:pPr>
              <w:pStyle w:val="BodyTextIndent3"/>
              <w:ind w:left="0"/>
              <w:jc w:val="center"/>
              <w:rPr>
                <w:rFonts w:cs="Arial"/>
                <w:sz w:val="24"/>
                <w:szCs w:val="24"/>
              </w:rPr>
            </w:pPr>
            <w:r w:rsidRPr="00EA6076">
              <w:rPr>
                <w:rFonts w:cs="Arial"/>
                <w:sz w:val="24"/>
                <w:szCs w:val="24"/>
              </w:rPr>
              <w:t>E</w:t>
            </w:r>
          </w:p>
        </w:tc>
        <w:tc>
          <w:tcPr>
            <w:tcW w:w="1380" w:type="dxa"/>
          </w:tcPr>
          <w:p w14:paraId="31D81709" w14:textId="7EAA377A" w:rsidR="00AE1C3B" w:rsidRPr="00491712" w:rsidRDefault="00AE1C3B" w:rsidP="003336B9">
            <w:pPr>
              <w:pStyle w:val="BodyTextIndent3"/>
              <w:ind w:left="0"/>
              <w:jc w:val="center"/>
              <w:rPr>
                <w:rFonts w:cs="Arial"/>
                <w:b w:val="0"/>
                <w:bCs/>
                <w:sz w:val="24"/>
                <w:szCs w:val="24"/>
              </w:rPr>
            </w:pPr>
          </w:p>
        </w:tc>
      </w:tr>
      <w:tr w:rsidR="00AE1C3B" w:rsidRPr="00491712" w14:paraId="5FA8AB67" w14:textId="77777777" w:rsidTr="26B2AC34">
        <w:tc>
          <w:tcPr>
            <w:tcW w:w="7198" w:type="dxa"/>
          </w:tcPr>
          <w:p w14:paraId="5DAA6E47" w14:textId="48556531" w:rsidR="00AE1C3B" w:rsidRPr="00491712" w:rsidRDefault="005A04E5" w:rsidP="003336B9">
            <w:pPr>
              <w:pStyle w:val="BodyTextIndent3"/>
              <w:ind w:left="0"/>
              <w:rPr>
                <w:rFonts w:cs="Arial"/>
                <w:b w:val="0"/>
                <w:sz w:val="24"/>
                <w:szCs w:val="24"/>
              </w:rPr>
            </w:pPr>
            <w:r w:rsidRPr="00491712">
              <w:rPr>
                <w:rFonts w:cs="Arial"/>
                <w:b w:val="0"/>
                <w:sz w:val="24"/>
                <w:szCs w:val="24"/>
              </w:rPr>
              <w:t>Recognised management qualification.</w:t>
            </w:r>
          </w:p>
        </w:tc>
        <w:tc>
          <w:tcPr>
            <w:tcW w:w="1276" w:type="dxa"/>
          </w:tcPr>
          <w:p w14:paraId="6E557222" w14:textId="77777777" w:rsidR="00AE1C3B" w:rsidRPr="00491712" w:rsidRDefault="00AE1C3B" w:rsidP="003336B9">
            <w:pPr>
              <w:pStyle w:val="BodyTextIndent3"/>
              <w:ind w:left="0"/>
              <w:jc w:val="center"/>
              <w:rPr>
                <w:rFonts w:cs="Arial"/>
                <w:b w:val="0"/>
                <w:bCs/>
                <w:sz w:val="24"/>
                <w:szCs w:val="24"/>
              </w:rPr>
            </w:pPr>
          </w:p>
        </w:tc>
        <w:tc>
          <w:tcPr>
            <w:tcW w:w="1380" w:type="dxa"/>
          </w:tcPr>
          <w:p w14:paraId="5F08621C" w14:textId="69F16D65" w:rsidR="00AE1C3B" w:rsidRPr="00EA6076" w:rsidRDefault="009E4B34" w:rsidP="003336B9">
            <w:pPr>
              <w:pStyle w:val="BodyTextIndent3"/>
              <w:ind w:left="0"/>
              <w:jc w:val="center"/>
              <w:rPr>
                <w:rFonts w:cs="Arial"/>
                <w:sz w:val="24"/>
                <w:szCs w:val="24"/>
              </w:rPr>
            </w:pPr>
            <w:r w:rsidRPr="00EA6076">
              <w:rPr>
                <w:rFonts w:cs="Arial"/>
                <w:sz w:val="24"/>
                <w:szCs w:val="24"/>
              </w:rPr>
              <w:t>D</w:t>
            </w:r>
          </w:p>
        </w:tc>
      </w:tr>
      <w:tr w:rsidR="00D55AC6" w:rsidRPr="00491712" w14:paraId="5F4B8DA7" w14:textId="77777777" w:rsidTr="26B2AC34">
        <w:tc>
          <w:tcPr>
            <w:tcW w:w="7198" w:type="dxa"/>
          </w:tcPr>
          <w:p w14:paraId="6C2C679B" w14:textId="650AE22D" w:rsidR="00D55AC6" w:rsidRPr="00336C25" w:rsidRDefault="00D55AC6" w:rsidP="003336B9">
            <w:pPr>
              <w:pStyle w:val="BodyTextIndent3"/>
              <w:ind w:left="0"/>
              <w:rPr>
                <w:rFonts w:cs="Arial"/>
                <w:b w:val="0"/>
                <w:sz w:val="24"/>
                <w:szCs w:val="24"/>
              </w:rPr>
            </w:pPr>
            <w:r w:rsidRPr="00336C25">
              <w:rPr>
                <w:rFonts w:cs="Arial"/>
                <w:b w:val="0"/>
                <w:sz w:val="24"/>
                <w:szCs w:val="24"/>
                <w:lang w:val="en-GB"/>
              </w:rPr>
              <w:t>Knowledge of land assembly, regeneration and CPO processes</w:t>
            </w:r>
          </w:p>
        </w:tc>
        <w:tc>
          <w:tcPr>
            <w:tcW w:w="1276" w:type="dxa"/>
          </w:tcPr>
          <w:p w14:paraId="7E8FA56F" w14:textId="5FE36FF6" w:rsidR="00D55AC6" w:rsidRPr="00336C25" w:rsidRDefault="001A12F6" w:rsidP="003336B9">
            <w:pPr>
              <w:pStyle w:val="BodyTextIndent3"/>
              <w:ind w:left="0"/>
              <w:jc w:val="center"/>
              <w:rPr>
                <w:rFonts w:cs="Arial"/>
                <w:sz w:val="24"/>
                <w:szCs w:val="24"/>
              </w:rPr>
            </w:pPr>
            <w:r w:rsidRPr="00336C25">
              <w:rPr>
                <w:rFonts w:cs="Arial"/>
                <w:sz w:val="24"/>
                <w:szCs w:val="24"/>
              </w:rPr>
              <w:t>E</w:t>
            </w:r>
          </w:p>
        </w:tc>
        <w:tc>
          <w:tcPr>
            <w:tcW w:w="1380" w:type="dxa"/>
          </w:tcPr>
          <w:p w14:paraId="67CA848A" w14:textId="47B402FD" w:rsidR="00D55AC6" w:rsidRPr="00EA6076" w:rsidRDefault="00D55AC6" w:rsidP="003336B9">
            <w:pPr>
              <w:pStyle w:val="BodyTextIndent3"/>
              <w:ind w:left="0"/>
              <w:jc w:val="center"/>
              <w:rPr>
                <w:rFonts w:cs="Arial"/>
                <w:sz w:val="24"/>
                <w:szCs w:val="24"/>
                <w:highlight w:val="yellow"/>
              </w:rPr>
            </w:pPr>
          </w:p>
        </w:tc>
      </w:tr>
    </w:tbl>
    <w:p w14:paraId="6F1FB0D0" w14:textId="77777777" w:rsidR="00AE1C3B" w:rsidRPr="00491712" w:rsidRDefault="00AE1C3B" w:rsidP="00016DE7">
      <w:pPr>
        <w:pStyle w:val="BodyTextIndent3"/>
        <w:ind w:left="0"/>
        <w:rPr>
          <w:rFonts w:cs="Arial"/>
          <w:sz w:val="24"/>
          <w:szCs w:val="24"/>
        </w:rPr>
      </w:pPr>
    </w:p>
    <w:p w14:paraId="6A195141" w14:textId="4EA12841" w:rsidR="00016DE7" w:rsidRPr="00491712" w:rsidRDefault="00016DE7" w:rsidP="002D4AAF">
      <w:pPr>
        <w:pStyle w:val="BodyTextIndent3"/>
        <w:ind w:left="0"/>
        <w:rPr>
          <w:rFonts w:cs="Arial"/>
          <w:sz w:val="24"/>
          <w:szCs w:val="24"/>
        </w:rPr>
      </w:pPr>
    </w:p>
    <w:tbl>
      <w:tblPr>
        <w:tblStyle w:val="TableGrid"/>
        <w:tblW w:w="9869" w:type="dxa"/>
        <w:tblLook w:val="04A0" w:firstRow="1" w:lastRow="0" w:firstColumn="1" w:lastColumn="0" w:noHBand="0" w:noVBand="1"/>
      </w:tblPr>
      <w:tblGrid>
        <w:gridCol w:w="7198"/>
        <w:gridCol w:w="1276"/>
        <w:gridCol w:w="1395"/>
      </w:tblGrid>
      <w:tr w:rsidR="006D1814" w:rsidRPr="00491712" w14:paraId="67F0D1C0" w14:textId="77777777" w:rsidTr="26B2AC34">
        <w:tc>
          <w:tcPr>
            <w:tcW w:w="7198" w:type="dxa"/>
            <w:shd w:val="clear" w:color="auto" w:fill="C2D69B" w:themeFill="accent3" w:themeFillTint="99"/>
          </w:tcPr>
          <w:p w14:paraId="2B2B8AB0" w14:textId="77777777" w:rsidR="002D4AAF" w:rsidRPr="00491712" w:rsidRDefault="002D4AAF" w:rsidP="002D4AAF">
            <w:pPr>
              <w:pStyle w:val="BodyTextIndent3"/>
              <w:ind w:left="0"/>
              <w:rPr>
                <w:rFonts w:cs="Arial"/>
                <w:sz w:val="24"/>
                <w:szCs w:val="24"/>
              </w:rPr>
            </w:pPr>
            <w:r w:rsidRPr="00491712">
              <w:rPr>
                <w:rFonts w:cs="Arial"/>
                <w:sz w:val="24"/>
                <w:szCs w:val="24"/>
              </w:rPr>
              <w:t>Work Experience</w:t>
            </w:r>
          </w:p>
          <w:p w14:paraId="09DB4131" w14:textId="45500DBB" w:rsidR="002D4AAF" w:rsidRPr="00491712" w:rsidRDefault="002D4AAF" w:rsidP="002D4AAF">
            <w:pPr>
              <w:pStyle w:val="BodyTextIndent3"/>
              <w:ind w:left="0"/>
              <w:rPr>
                <w:rFonts w:cs="Arial"/>
                <w:sz w:val="24"/>
                <w:szCs w:val="24"/>
              </w:rPr>
            </w:pPr>
          </w:p>
        </w:tc>
        <w:tc>
          <w:tcPr>
            <w:tcW w:w="1276" w:type="dxa"/>
            <w:shd w:val="clear" w:color="auto" w:fill="C2D69B" w:themeFill="accent3" w:themeFillTint="99"/>
          </w:tcPr>
          <w:p w14:paraId="3B60B743" w14:textId="77777777" w:rsidR="002D4AAF" w:rsidRPr="00491712" w:rsidRDefault="002D4AAF" w:rsidP="00EE4D6F">
            <w:pPr>
              <w:pStyle w:val="BodyTextIndent3"/>
              <w:ind w:left="0"/>
              <w:rPr>
                <w:rFonts w:cs="Arial"/>
                <w:sz w:val="24"/>
                <w:szCs w:val="24"/>
              </w:rPr>
            </w:pPr>
            <w:r w:rsidRPr="00491712">
              <w:rPr>
                <w:rFonts w:cs="Arial"/>
                <w:sz w:val="24"/>
                <w:szCs w:val="24"/>
              </w:rPr>
              <w:t>Essential</w:t>
            </w:r>
          </w:p>
        </w:tc>
        <w:tc>
          <w:tcPr>
            <w:tcW w:w="1395" w:type="dxa"/>
            <w:shd w:val="clear" w:color="auto" w:fill="C2D69B" w:themeFill="accent3" w:themeFillTint="99"/>
          </w:tcPr>
          <w:p w14:paraId="0863639A" w14:textId="77777777" w:rsidR="002D4AAF" w:rsidRPr="00491712" w:rsidRDefault="002D4AAF" w:rsidP="00EE4D6F">
            <w:pPr>
              <w:pStyle w:val="BodyTextIndent3"/>
              <w:ind w:left="0"/>
              <w:rPr>
                <w:rFonts w:cs="Arial"/>
                <w:sz w:val="24"/>
                <w:szCs w:val="24"/>
              </w:rPr>
            </w:pPr>
            <w:r w:rsidRPr="00491712">
              <w:rPr>
                <w:rFonts w:cs="Arial"/>
                <w:sz w:val="24"/>
                <w:szCs w:val="24"/>
              </w:rPr>
              <w:t>Desirable</w:t>
            </w:r>
          </w:p>
        </w:tc>
      </w:tr>
      <w:tr w:rsidR="002D4AAF" w:rsidRPr="00491712" w14:paraId="3390BC98" w14:textId="77777777" w:rsidTr="26B2AC34">
        <w:tc>
          <w:tcPr>
            <w:tcW w:w="7198" w:type="dxa"/>
          </w:tcPr>
          <w:p w14:paraId="7FFA8375" w14:textId="4F73E7FC" w:rsidR="002D4AAF" w:rsidRPr="00491712" w:rsidRDefault="00491712" w:rsidP="003336B9">
            <w:pPr>
              <w:spacing w:before="60" w:after="60"/>
              <w:rPr>
                <w:rFonts w:ascii="Arial" w:hAnsi="Arial" w:cs="Arial"/>
                <w:b/>
                <w:bCs/>
                <w:sz w:val="24"/>
                <w:szCs w:val="24"/>
              </w:rPr>
            </w:pPr>
            <w:r w:rsidRPr="00491712">
              <w:rPr>
                <w:rFonts w:ascii="Arial" w:hAnsi="Arial" w:cs="Arial"/>
                <w:sz w:val="24"/>
                <w:szCs w:val="24"/>
              </w:rPr>
              <w:t xml:space="preserve">Significant </w:t>
            </w:r>
            <w:r w:rsidR="00E856A0">
              <w:rPr>
                <w:rFonts w:ascii="Arial" w:hAnsi="Arial" w:cs="Arial"/>
                <w:sz w:val="24"/>
                <w:szCs w:val="24"/>
              </w:rPr>
              <w:t>e</w:t>
            </w:r>
            <w:r w:rsidRPr="00491712">
              <w:rPr>
                <w:rFonts w:ascii="Arial" w:hAnsi="Arial" w:cs="Arial"/>
                <w:sz w:val="24"/>
                <w:szCs w:val="24"/>
              </w:rPr>
              <w:t>xperience</w:t>
            </w:r>
            <w:r w:rsidR="005A04E5" w:rsidRPr="00491712">
              <w:rPr>
                <w:rFonts w:ascii="Arial" w:hAnsi="Arial" w:cs="Arial"/>
                <w:sz w:val="24"/>
                <w:szCs w:val="24"/>
              </w:rPr>
              <w:t xml:space="preserve"> in a supervisory</w:t>
            </w:r>
            <w:r w:rsidR="00E856A0">
              <w:rPr>
                <w:rFonts w:ascii="Arial" w:hAnsi="Arial" w:cs="Arial"/>
                <w:sz w:val="24"/>
                <w:szCs w:val="24"/>
              </w:rPr>
              <w:t xml:space="preserve"> </w:t>
            </w:r>
            <w:r w:rsidR="005A04E5" w:rsidRPr="00491712">
              <w:rPr>
                <w:rFonts w:ascii="Arial" w:hAnsi="Arial" w:cs="Arial"/>
                <w:sz w:val="24"/>
                <w:szCs w:val="24"/>
              </w:rPr>
              <w:t xml:space="preserve">/ </w:t>
            </w:r>
            <w:r w:rsidR="00E856A0">
              <w:rPr>
                <w:rFonts w:ascii="Arial" w:hAnsi="Arial" w:cs="Arial"/>
                <w:sz w:val="24"/>
                <w:szCs w:val="24"/>
              </w:rPr>
              <w:t>m</w:t>
            </w:r>
            <w:r w:rsidR="005A04E5" w:rsidRPr="00491712">
              <w:rPr>
                <w:rFonts w:ascii="Arial" w:hAnsi="Arial" w:cs="Arial"/>
                <w:sz w:val="24"/>
                <w:szCs w:val="24"/>
              </w:rPr>
              <w:t>anagement role.</w:t>
            </w:r>
          </w:p>
        </w:tc>
        <w:tc>
          <w:tcPr>
            <w:tcW w:w="1276" w:type="dxa"/>
          </w:tcPr>
          <w:p w14:paraId="48922806" w14:textId="1BB12356" w:rsidR="002D4AAF" w:rsidRPr="00E856A0" w:rsidRDefault="009E4B34" w:rsidP="003336B9">
            <w:pPr>
              <w:pStyle w:val="BodyTextIndent3"/>
              <w:ind w:left="0"/>
              <w:jc w:val="center"/>
              <w:rPr>
                <w:rFonts w:cs="Arial"/>
                <w:sz w:val="24"/>
                <w:szCs w:val="24"/>
              </w:rPr>
            </w:pPr>
            <w:r w:rsidRPr="00E856A0">
              <w:rPr>
                <w:rFonts w:cs="Arial"/>
                <w:sz w:val="24"/>
                <w:szCs w:val="24"/>
              </w:rPr>
              <w:t>E</w:t>
            </w:r>
          </w:p>
        </w:tc>
        <w:tc>
          <w:tcPr>
            <w:tcW w:w="1395" w:type="dxa"/>
          </w:tcPr>
          <w:p w14:paraId="2A164639" w14:textId="77777777" w:rsidR="002D4AAF" w:rsidRPr="00491712" w:rsidRDefault="002D4AAF" w:rsidP="003336B9">
            <w:pPr>
              <w:pStyle w:val="BodyTextIndent3"/>
              <w:ind w:left="0"/>
              <w:jc w:val="center"/>
              <w:rPr>
                <w:rFonts w:cs="Arial"/>
                <w:b w:val="0"/>
                <w:bCs/>
                <w:sz w:val="24"/>
                <w:szCs w:val="24"/>
              </w:rPr>
            </w:pPr>
          </w:p>
        </w:tc>
      </w:tr>
      <w:tr w:rsidR="002D4AAF" w:rsidRPr="00491712" w14:paraId="3F2B1D07" w14:textId="77777777" w:rsidTr="26B2AC34">
        <w:tc>
          <w:tcPr>
            <w:tcW w:w="7198" w:type="dxa"/>
          </w:tcPr>
          <w:p w14:paraId="59D806D5" w14:textId="3BE9AB44" w:rsidR="002D4AAF" w:rsidRPr="00491712" w:rsidRDefault="005A04E5" w:rsidP="003336B9">
            <w:pPr>
              <w:spacing w:before="60" w:after="60"/>
              <w:rPr>
                <w:rFonts w:ascii="Arial" w:hAnsi="Arial" w:cs="Arial"/>
                <w:b/>
                <w:bCs/>
                <w:sz w:val="24"/>
                <w:szCs w:val="24"/>
              </w:rPr>
            </w:pPr>
            <w:r w:rsidRPr="00491712">
              <w:rPr>
                <w:rFonts w:ascii="Arial" w:hAnsi="Arial" w:cs="Arial"/>
                <w:sz w:val="24"/>
                <w:szCs w:val="24"/>
              </w:rPr>
              <w:t xml:space="preserve">Experience of working in a Planning environment. </w:t>
            </w:r>
          </w:p>
        </w:tc>
        <w:tc>
          <w:tcPr>
            <w:tcW w:w="1276" w:type="dxa"/>
          </w:tcPr>
          <w:p w14:paraId="4F8AECEC" w14:textId="64C27990" w:rsidR="002D4AAF" w:rsidRPr="00E856A0" w:rsidRDefault="009E4B34" w:rsidP="003336B9">
            <w:pPr>
              <w:pStyle w:val="BodyTextIndent3"/>
              <w:ind w:left="0"/>
              <w:jc w:val="center"/>
              <w:rPr>
                <w:rFonts w:cs="Arial"/>
                <w:sz w:val="24"/>
                <w:szCs w:val="24"/>
              </w:rPr>
            </w:pPr>
            <w:r w:rsidRPr="00E856A0">
              <w:rPr>
                <w:rFonts w:cs="Arial"/>
                <w:sz w:val="24"/>
                <w:szCs w:val="24"/>
              </w:rPr>
              <w:t>E</w:t>
            </w:r>
          </w:p>
        </w:tc>
        <w:tc>
          <w:tcPr>
            <w:tcW w:w="1395" w:type="dxa"/>
          </w:tcPr>
          <w:p w14:paraId="1FB007E2" w14:textId="77777777" w:rsidR="002D4AAF" w:rsidRPr="00491712" w:rsidRDefault="002D4AAF" w:rsidP="003336B9">
            <w:pPr>
              <w:pStyle w:val="BodyTextIndent3"/>
              <w:ind w:left="0"/>
              <w:jc w:val="center"/>
              <w:rPr>
                <w:rFonts w:cs="Arial"/>
                <w:b w:val="0"/>
                <w:bCs/>
                <w:sz w:val="24"/>
                <w:szCs w:val="24"/>
              </w:rPr>
            </w:pPr>
          </w:p>
        </w:tc>
      </w:tr>
      <w:tr w:rsidR="002D4AAF" w:rsidRPr="00491712" w14:paraId="2286155A" w14:textId="77777777" w:rsidTr="26B2AC34">
        <w:tc>
          <w:tcPr>
            <w:tcW w:w="7198" w:type="dxa"/>
          </w:tcPr>
          <w:p w14:paraId="0ED9BC6D" w14:textId="1E1FEFEC" w:rsidR="002D4AAF" w:rsidRPr="00491712" w:rsidRDefault="005A04E5" w:rsidP="00EE4D6F">
            <w:pPr>
              <w:pStyle w:val="BodyTextIndent3"/>
              <w:ind w:left="0"/>
              <w:rPr>
                <w:rFonts w:cs="Arial"/>
                <w:b w:val="0"/>
                <w:bCs/>
                <w:sz w:val="24"/>
                <w:szCs w:val="24"/>
              </w:rPr>
            </w:pPr>
            <w:r w:rsidRPr="00491712">
              <w:rPr>
                <w:rFonts w:cs="Arial"/>
                <w:b w:val="0"/>
                <w:bCs/>
                <w:sz w:val="24"/>
                <w:szCs w:val="24"/>
              </w:rPr>
              <w:t xml:space="preserve">Representing the Council at </w:t>
            </w:r>
            <w:r w:rsidR="007A6E38">
              <w:rPr>
                <w:rFonts w:cs="Arial"/>
                <w:b w:val="0"/>
                <w:bCs/>
                <w:sz w:val="24"/>
                <w:szCs w:val="24"/>
              </w:rPr>
              <w:t>a</w:t>
            </w:r>
            <w:r w:rsidRPr="00491712">
              <w:rPr>
                <w:rFonts w:cs="Arial"/>
                <w:b w:val="0"/>
                <w:bCs/>
                <w:sz w:val="24"/>
                <w:szCs w:val="24"/>
              </w:rPr>
              <w:t xml:space="preserve"> wide range of internal and external meetings across a wide range of contacts and at all levels.</w:t>
            </w:r>
          </w:p>
        </w:tc>
        <w:tc>
          <w:tcPr>
            <w:tcW w:w="1276" w:type="dxa"/>
          </w:tcPr>
          <w:p w14:paraId="521E4BC8" w14:textId="0AA69891" w:rsidR="002D4AAF" w:rsidRPr="00E856A0" w:rsidRDefault="009E4B34" w:rsidP="003336B9">
            <w:pPr>
              <w:pStyle w:val="BodyTextIndent3"/>
              <w:ind w:left="0"/>
              <w:jc w:val="center"/>
              <w:rPr>
                <w:rFonts w:cs="Arial"/>
                <w:sz w:val="24"/>
                <w:szCs w:val="24"/>
              </w:rPr>
            </w:pPr>
            <w:r w:rsidRPr="00E856A0">
              <w:rPr>
                <w:rFonts w:cs="Arial"/>
                <w:sz w:val="24"/>
                <w:szCs w:val="24"/>
              </w:rPr>
              <w:t>E</w:t>
            </w:r>
          </w:p>
        </w:tc>
        <w:tc>
          <w:tcPr>
            <w:tcW w:w="1395" w:type="dxa"/>
          </w:tcPr>
          <w:p w14:paraId="6F4E1B9C" w14:textId="77777777" w:rsidR="002D4AAF" w:rsidRPr="00491712" w:rsidRDefault="002D4AAF" w:rsidP="003336B9">
            <w:pPr>
              <w:pStyle w:val="BodyTextIndent3"/>
              <w:ind w:left="0"/>
              <w:jc w:val="center"/>
              <w:rPr>
                <w:rFonts w:cs="Arial"/>
                <w:b w:val="0"/>
                <w:bCs/>
                <w:sz w:val="24"/>
                <w:szCs w:val="24"/>
              </w:rPr>
            </w:pPr>
          </w:p>
        </w:tc>
      </w:tr>
      <w:tr w:rsidR="002D4AAF" w:rsidRPr="00491712" w14:paraId="323719DF" w14:textId="77777777" w:rsidTr="26B2AC34">
        <w:tc>
          <w:tcPr>
            <w:tcW w:w="7198" w:type="dxa"/>
          </w:tcPr>
          <w:p w14:paraId="1D4CF654" w14:textId="02701720" w:rsidR="002D4AAF" w:rsidRPr="00491712" w:rsidRDefault="005A04E5" w:rsidP="003336B9">
            <w:pPr>
              <w:spacing w:before="60" w:after="60"/>
              <w:rPr>
                <w:rFonts w:ascii="Arial" w:hAnsi="Arial" w:cs="Arial"/>
                <w:b/>
                <w:bCs/>
                <w:sz w:val="24"/>
                <w:szCs w:val="24"/>
              </w:rPr>
            </w:pPr>
            <w:r w:rsidRPr="00491712">
              <w:rPr>
                <w:rFonts w:ascii="Arial" w:hAnsi="Arial" w:cs="Arial"/>
                <w:sz w:val="24"/>
                <w:szCs w:val="24"/>
              </w:rPr>
              <w:t>Management in Local Government dealing with a wide range of work and with proven results in the delivery of an efficient and effective service.</w:t>
            </w:r>
          </w:p>
        </w:tc>
        <w:tc>
          <w:tcPr>
            <w:tcW w:w="1276" w:type="dxa"/>
          </w:tcPr>
          <w:p w14:paraId="2C92AD17" w14:textId="77777777" w:rsidR="002D4AAF" w:rsidRPr="00491712" w:rsidRDefault="002D4AAF" w:rsidP="003336B9">
            <w:pPr>
              <w:pStyle w:val="BodyTextIndent3"/>
              <w:ind w:left="0"/>
              <w:jc w:val="center"/>
              <w:rPr>
                <w:rFonts w:cs="Arial"/>
                <w:b w:val="0"/>
                <w:bCs/>
                <w:sz w:val="24"/>
                <w:szCs w:val="24"/>
              </w:rPr>
            </w:pPr>
          </w:p>
        </w:tc>
        <w:tc>
          <w:tcPr>
            <w:tcW w:w="1395" w:type="dxa"/>
          </w:tcPr>
          <w:p w14:paraId="12070427" w14:textId="5694B056" w:rsidR="002D4AAF" w:rsidRPr="00FE531C" w:rsidRDefault="009E4B34" w:rsidP="003336B9">
            <w:pPr>
              <w:pStyle w:val="BodyTextIndent3"/>
              <w:ind w:left="0"/>
              <w:jc w:val="center"/>
              <w:rPr>
                <w:rFonts w:cs="Arial"/>
                <w:sz w:val="24"/>
                <w:szCs w:val="24"/>
              </w:rPr>
            </w:pPr>
            <w:r w:rsidRPr="00FE531C">
              <w:rPr>
                <w:rFonts w:cs="Arial"/>
                <w:sz w:val="24"/>
                <w:szCs w:val="24"/>
              </w:rPr>
              <w:t>D</w:t>
            </w:r>
          </w:p>
        </w:tc>
      </w:tr>
      <w:tr w:rsidR="005A04E5" w:rsidRPr="00491712" w14:paraId="6A1181F2" w14:textId="77777777" w:rsidTr="26B2AC34">
        <w:tc>
          <w:tcPr>
            <w:tcW w:w="7198" w:type="dxa"/>
          </w:tcPr>
          <w:p w14:paraId="0DFF4F38" w14:textId="2133E711" w:rsidR="005A04E5" w:rsidRPr="00491712" w:rsidRDefault="005A04E5" w:rsidP="003336B9">
            <w:pPr>
              <w:spacing w:before="60" w:after="60"/>
              <w:rPr>
                <w:rFonts w:ascii="Arial" w:hAnsi="Arial" w:cs="Arial"/>
                <w:sz w:val="24"/>
                <w:szCs w:val="24"/>
              </w:rPr>
            </w:pPr>
            <w:r w:rsidRPr="00491712">
              <w:rPr>
                <w:rFonts w:ascii="Arial" w:hAnsi="Arial" w:cs="Arial"/>
                <w:sz w:val="24"/>
                <w:szCs w:val="24"/>
              </w:rPr>
              <w:t>The management of a team of professional and administrative Officers with evidence of an efficient, effective and progressive management style, incorporating performance management and demonstrating the creation of job satisfaction for members of the team.</w:t>
            </w:r>
          </w:p>
        </w:tc>
        <w:tc>
          <w:tcPr>
            <w:tcW w:w="1276" w:type="dxa"/>
          </w:tcPr>
          <w:p w14:paraId="168ED2EA" w14:textId="77777777" w:rsidR="005A04E5" w:rsidRPr="00491712" w:rsidRDefault="005A04E5" w:rsidP="003336B9">
            <w:pPr>
              <w:pStyle w:val="BodyTextIndent3"/>
              <w:ind w:left="0"/>
              <w:jc w:val="center"/>
              <w:rPr>
                <w:rFonts w:cs="Arial"/>
                <w:b w:val="0"/>
                <w:bCs/>
                <w:sz w:val="24"/>
                <w:szCs w:val="24"/>
              </w:rPr>
            </w:pPr>
          </w:p>
        </w:tc>
        <w:tc>
          <w:tcPr>
            <w:tcW w:w="1395" w:type="dxa"/>
          </w:tcPr>
          <w:p w14:paraId="003E1DFF" w14:textId="5A811E1F" w:rsidR="005A04E5" w:rsidRPr="00FE531C" w:rsidRDefault="009E4B34" w:rsidP="003336B9">
            <w:pPr>
              <w:pStyle w:val="BodyTextIndent3"/>
              <w:ind w:left="0"/>
              <w:jc w:val="center"/>
              <w:rPr>
                <w:rFonts w:cs="Arial"/>
                <w:sz w:val="24"/>
                <w:szCs w:val="24"/>
              </w:rPr>
            </w:pPr>
            <w:r w:rsidRPr="00FE531C">
              <w:rPr>
                <w:rFonts w:cs="Arial"/>
                <w:sz w:val="24"/>
                <w:szCs w:val="24"/>
              </w:rPr>
              <w:t>D</w:t>
            </w:r>
          </w:p>
        </w:tc>
      </w:tr>
      <w:tr w:rsidR="005A04E5" w:rsidRPr="00491712" w14:paraId="7E367EAB" w14:textId="77777777" w:rsidTr="26B2AC34">
        <w:tc>
          <w:tcPr>
            <w:tcW w:w="7198" w:type="dxa"/>
          </w:tcPr>
          <w:p w14:paraId="3D39F271" w14:textId="5F3432BF" w:rsidR="005A04E5" w:rsidRPr="00491712" w:rsidRDefault="005A04E5" w:rsidP="003336B9">
            <w:pPr>
              <w:spacing w:before="60" w:after="60"/>
              <w:rPr>
                <w:rFonts w:ascii="Arial" w:hAnsi="Arial" w:cs="Arial"/>
                <w:sz w:val="24"/>
                <w:szCs w:val="24"/>
              </w:rPr>
            </w:pPr>
            <w:r w:rsidRPr="00491712">
              <w:rPr>
                <w:rFonts w:ascii="Arial" w:hAnsi="Arial" w:cs="Arial"/>
                <w:sz w:val="24"/>
                <w:szCs w:val="24"/>
              </w:rPr>
              <w:t>Experience of public meetings and meetings where delicate negotiating skills have been required.</w:t>
            </w:r>
          </w:p>
        </w:tc>
        <w:tc>
          <w:tcPr>
            <w:tcW w:w="1276" w:type="dxa"/>
          </w:tcPr>
          <w:p w14:paraId="7316B942" w14:textId="77777777" w:rsidR="005A04E5" w:rsidRPr="00491712" w:rsidRDefault="005A04E5" w:rsidP="003336B9">
            <w:pPr>
              <w:pStyle w:val="BodyTextIndent3"/>
              <w:ind w:left="0"/>
              <w:jc w:val="center"/>
              <w:rPr>
                <w:rFonts w:cs="Arial"/>
                <w:b w:val="0"/>
                <w:bCs/>
                <w:sz w:val="24"/>
                <w:szCs w:val="24"/>
              </w:rPr>
            </w:pPr>
          </w:p>
        </w:tc>
        <w:tc>
          <w:tcPr>
            <w:tcW w:w="1395" w:type="dxa"/>
          </w:tcPr>
          <w:p w14:paraId="49CDFB82" w14:textId="4F9293AF" w:rsidR="005A04E5" w:rsidRPr="00FE531C" w:rsidRDefault="009E4B34" w:rsidP="003336B9">
            <w:pPr>
              <w:pStyle w:val="BodyTextIndent3"/>
              <w:ind w:left="0"/>
              <w:jc w:val="center"/>
              <w:rPr>
                <w:rFonts w:cs="Arial"/>
                <w:sz w:val="24"/>
                <w:szCs w:val="24"/>
              </w:rPr>
            </w:pPr>
            <w:r w:rsidRPr="00FE531C">
              <w:rPr>
                <w:rFonts w:cs="Arial"/>
                <w:sz w:val="24"/>
                <w:szCs w:val="24"/>
              </w:rPr>
              <w:t>D</w:t>
            </w:r>
          </w:p>
        </w:tc>
      </w:tr>
      <w:tr w:rsidR="005A04E5" w:rsidRPr="00491712" w14:paraId="3D0E253A" w14:textId="77777777" w:rsidTr="26B2AC34">
        <w:tc>
          <w:tcPr>
            <w:tcW w:w="7198" w:type="dxa"/>
          </w:tcPr>
          <w:p w14:paraId="3BE938CA" w14:textId="708BA35F" w:rsidR="005A04E5" w:rsidRPr="00491712" w:rsidRDefault="005A04E5" w:rsidP="003336B9">
            <w:pPr>
              <w:spacing w:before="60" w:after="60"/>
              <w:rPr>
                <w:rFonts w:ascii="Arial" w:hAnsi="Arial" w:cs="Arial"/>
                <w:sz w:val="24"/>
                <w:szCs w:val="24"/>
              </w:rPr>
            </w:pPr>
            <w:r w:rsidRPr="00491712">
              <w:rPr>
                <w:rFonts w:ascii="Arial" w:hAnsi="Arial" w:cs="Arial"/>
                <w:sz w:val="24"/>
                <w:szCs w:val="24"/>
              </w:rPr>
              <w:t>Experience of financial management.</w:t>
            </w:r>
          </w:p>
        </w:tc>
        <w:tc>
          <w:tcPr>
            <w:tcW w:w="1276" w:type="dxa"/>
          </w:tcPr>
          <w:p w14:paraId="7D3483E2" w14:textId="77777777" w:rsidR="005A04E5" w:rsidRPr="00491712" w:rsidRDefault="005A04E5" w:rsidP="003336B9">
            <w:pPr>
              <w:pStyle w:val="BodyTextIndent3"/>
              <w:ind w:left="0"/>
              <w:jc w:val="center"/>
              <w:rPr>
                <w:rFonts w:cs="Arial"/>
                <w:b w:val="0"/>
                <w:bCs/>
                <w:sz w:val="24"/>
                <w:szCs w:val="24"/>
              </w:rPr>
            </w:pPr>
          </w:p>
        </w:tc>
        <w:tc>
          <w:tcPr>
            <w:tcW w:w="1395" w:type="dxa"/>
          </w:tcPr>
          <w:p w14:paraId="62B46185" w14:textId="22D40526" w:rsidR="005A04E5" w:rsidRPr="00FE531C" w:rsidRDefault="009E4B34" w:rsidP="003336B9">
            <w:pPr>
              <w:pStyle w:val="BodyTextIndent3"/>
              <w:ind w:left="0"/>
              <w:jc w:val="center"/>
              <w:rPr>
                <w:rFonts w:cs="Arial"/>
                <w:sz w:val="24"/>
                <w:szCs w:val="24"/>
              </w:rPr>
            </w:pPr>
            <w:r w:rsidRPr="00FE531C">
              <w:rPr>
                <w:rFonts w:cs="Arial"/>
                <w:sz w:val="24"/>
                <w:szCs w:val="24"/>
              </w:rPr>
              <w:t>D</w:t>
            </w:r>
          </w:p>
        </w:tc>
      </w:tr>
      <w:tr w:rsidR="005A04E5" w:rsidRPr="00491712" w14:paraId="29E30CC7" w14:textId="77777777" w:rsidTr="26B2AC34">
        <w:tc>
          <w:tcPr>
            <w:tcW w:w="7198" w:type="dxa"/>
          </w:tcPr>
          <w:p w14:paraId="2AC1AE49" w14:textId="3807797C" w:rsidR="005A04E5" w:rsidRPr="00491712" w:rsidRDefault="005A04E5" w:rsidP="003336B9">
            <w:pPr>
              <w:spacing w:before="60" w:after="60"/>
              <w:rPr>
                <w:rFonts w:ascii="Arial" w:hAnsi="Arial" w:cs="Arial"/>
                <w:sz w:val="24"/>
                <w:szCs w:val="24"/>
              </w:rPr>
            </w:pPr>
            <w:r w:rsidRPr="00491712">
              <w:rPr>
                <w:rFonts w:ascii="Arial" w:hAnsi="Arial" w:cs="Arial"/>
                <w:sz w:val="24"/>
                <w:szCs w:val="24"/>
              </w:rPr>
              <w:t>Experience in working together in a multi disciplinary team, both as leader and contributor, and on a wide range of matters concerned with corporate issues, customer satisfaction and/or development of policies and procedures.</w:t>
            </w:r>
          </w:p>
        </w:tc>
        <w:tc>
          <w:tcPr>
            <w:tcW w:w="1276" w:type="dxa"/>
          </w:tcPr>
          <w:p w14:paraId="6347F6FE" w14:textId="77777777" w:rsidR="005A04E5" w:rsidRPr="00491712" w:rsidRDefault="005A04E5" w:rsidP="003336B9">
            <w:pPr>
              <w:pStyle w:val="BodyTextIndent3"/>
              <w:ind w:left="0"/>
              <w:jc w:val="center"/>
              <w:rPr>
                <w:rFonts w:cs="Arial"/>
                <w:b w:val="0"/>
                <w:bCs/>
                <w:sz w:val="24"/>
                <w:szCs w:val="24"/>
              </w:rPr>
            </w:pPr>
          </w:p>
        </w:tc>
        <w:tc>
          <w:tcPr>
            <w:tcW w:w="1395" w:type="dxa"/>
          </w:tcPr>
          <w:p w14:paraId="5ADB4B42" w14:textId="47AAF14B" w:rsidR="005A04E5" w:rsidRPr="00FE531C" w:rsidRDefault="009E4B34" w:rsidP="003336B9">
            <w:pPr>
              <w:pStyle w:val="BodyTextIndent3"/>
              <w:ind w:left="0"/>
              <w:jc w:val="center"/>
              <w:rPr>
                <w:rFonts w:cs="Arial"/>
                <w:sz w:val="24"/>
                <w:szCs w:val="24"/>
              </w:rPr>
            </w:pPr>
            <w:r w:rsidRPr="00FE531C">
              <w:rPr>
                <w:rFonts w:cs="Arial"/>
                <w:sz w:val="24"/>
                <w:szCs w:val="24"/>
              </w:rPr>
              <w:t>D</w:t>
            </w:r>
          </w:p>
        </w:tc>
      </w:tr>
      <w:tr w:rsidR="005A04E5" w:rsidRPr="00491712" w14:paraId="1E2DA687" w14:textId="77777777" w:rsidTr="26B2AC34">
        <w:tc>
          <w:tcPr>
            <w:tcW w:w="7198" w:type="dxa"/>
          </w:tcPr>
          <w:p w14:paraId="59DCD73C" w14:textId="11CC5B33" w:rsidR="005A04E5" w:rsidRPr="00491712" w:rsidRDefault="005A04E5" w:rsidP="003336B9">
            <w:pPr>
              <w:spacing w:before="60" w:after="60"/>
              <w:rPr>
                <w:rFonts w:ascii="Arial" w:hAnsi="Arial" w:cs="Arial"/>
                <w:sz w:val="24"/>
                <w:szCs w:val="24"/>
              </w:rPr>
            </w:pPr>
            <w:r w:rsidRPr="00491712">
              <w:rPr>
                <w:rFonts w:ascii="Arial" w:hAnsi="Arial" w:cs="Arial"/>
                <w:sz w:val="24"/>
                <w:szCs w:val="24"/>
              </w:rPr>
              <w:t>Experience of using and developing ICT systems in relation to the provision and improvement of a planning service.</w:t>
            </w:r>
          </w:p>
        </w:tc>
        <w:tc>
          <w:tcPr>
            <w:tcW w:w="1276" w:type="dxa"/>
          </w:tcPr>
          <w:p w14:paraId="083A1123" w14:textId="77777777" w:rsidR="005A04E5" w:rsidRPr="00491712" w:rsidRDefault="005A04E5" w:rsidP="003336B9">
            <w:pPr>
              <w:pStyle w:val="BodyTextIndent3"/>
              <w:ind w:left="0"/>
              <w:jc w:val="center"/>
              <w:rPr>
                <w:rFonts w:cs="Arial"/>
                <w:b w:val="0"/>
                <w:bCs/>
                <w:sz w:val="24"/>
                <w:szCs w:val="24"/>
              </w:rPr>
            </w:pPr>
          </w:p>
        </w:tc>
        <w:tc>
          <w:tcPr>
            <w:tcW w:w="1395" w:type="dxa"/>
          </w:tcPr>
          <w:p w14:paraId="36B022A3" w14:textId="4DC93863" w:rsidR="005A04E5" w:rsidRPr="00FE531C" w:rsidRDefault="009E4B34" w:rsidP="003336B9">
            <w:pPr>
              <w:pStyle w:val="BodyTextIndent3"/>
              <w:ind w:left="0"/>
              <w:jc w:val="center"/>
              <w:rPr>
                <w:rFonts w:cs="Arial"/>
                <w:sz w:val="24"/>
                <w:szCs w:val="24"/>
              </w:rPr>
            </w:pPr>
            <w:r w:rsidRPr="00FE531C">
              <w:rPr>
                <w:rFonts w:cs="Arial"/>
                <w:sz w:val="24"/>
                <w:szCs w:val="24"/>
              </w:rPr>
              <w:t>D</w:t>
            </w:r>
          </w:p>
        </w:tc>
      </w:tr>
      <w:tr w:rsidR="005A04E5" w:rsidRPr="00491712" w14:paraId="14DCE4E4" w14:textId="77777777" w:rsidTr="26B2AC34">
        <w:tc>
          <w:tcPr>
            <w:tcW w:w="7198" w:type="dxa"/>
          </w:tcPr>
          <w:p w14:paraId="7BFED710" w14:textId="67D35C23" w:rsidR="005A04E5" w:rsidRPr="00491712" w:rsidRDefault="005A04E5" w:rsidP="003336B9">
            <w:pPr>
              <w:spacing w:before="60" w:after="60"/>
              <w:rPr>
                <w:rFonts w:ascii="Arial" w:hAnsi="Arial" w:cs="Arial"/>
                <w:sz w:val="24"/>
                <w:szCs w:val="24"/>
              </w:rPr>
            </w:pPr>
            <w:r w:rsidRPr="00491712">
              <w:rPr>
                <w:rFonts w:ascii="Arial" w:hAnsi="Arial" w:cs="Arial"/>
                <w:sz w:val="24"/>
                <w:szCs w:val="24"/>
              </w:rPr>
              <w:t>Track record of dealing with high profile/sensitive applications involving extensive community consultation/involvement.</w:t>
            </w:r>
          </w:p>
        </w:tc>
        <w:tc>
          <w:tcPr>
            <w:tcW w:w="1276" w:type="dxa"/>
          </w:tcPr>
          <w:p w14:paraId="7A8D6B22" w14:textId="77777777" w:rsidR="005A04E5" w:rsidRPr="00491712" w:rsidRDefault="005A04E5" w:rsidP="003336B9">
            <w:pPr>
              <w:pStyle w:val="BodyTextIndent3"/>
              <w:ind w:left="0"/>
              <w:jc w:val="center"/>
              <w:rPr>
                <w:rFonts w:cs="Arial"/>
                <w:b w:val="0"/>
                <w:bCs/>
                <w:sz w:val="24"/>
                <w:szCs w:val="24"/>
              </w:rPr>
            </w:pPr>
          </w:p>
        </w:tc>
        <w:tc>
          <w:tcPr>
            <w:tcW w:w="1395" w:type="dxa"/>
          </w:tcPr>
          <w:p w14:paraId="1E53EDF7" w14:textId="7CD6557C" w:rsidR="005A04E5" w:rsidRPr="00FE531C" w:rsidRDefault="009E4B34" w:rsidP="003336B9">
            <w:pPr>
              <w:pStyle w:val="BodyTextIndent3"/>
              <w:ind w:left="0"/>
              <w:jc w:val="center"/>
              <w:rPr>
                <w:rFonts w:cs="Arial"/>
                <w:sz w:val="24"/>
                <w:szCs w:val="24"/>
              </w:rPr>
            </w:pPr>
            <w:r w:rsidRPr="00FE531C">
              <w:rPr>
                <w:rFonts w:cs="Arial"/>
                <w:sz w:val="24"/>
                <w:szCs w:val="24"/>
              </w:rPr>
              <w:t>D</w:t>
            </w:r>
          </w:p>
        </w:tc>
      </w:tr>
      <w:tr w:rsidR="005A04E5" w:rsidRPr="00491712" w14:paraId="7955E552" w14:textId="77777777" w:rsidTr="26B2AC34">
        <w:tc>
          <w:tcPr>
            <w:tcW w:w="7198" w:type="dxa"/>
          </w:tcPr>
          <w:p w14:paraId="4353F315" w14:textId="01B234DA" w:rsidR="005A04E5" w:rsidRPr="00491712" w:rsidRDefault="005A04E5" w:rsidP="003336B9">
            <w:pPr>
              <w:spacing w:before="60" w:after="60"/>
              <w:rPr>
                <w:rFonts w:ascii="Arial" w:hAnsi="Arial" w:cs="Arial"/>
                <w:sz w:val="24"/>
                <w:szCs w:val="24"/>
              </w:rPr>
            </w:pPr>
            <w:r w:rsidRPr="00491712">
              <w:rPr>
                <w:rFonts w:ascii="Arial" w:hAnsi="Arial" w:cs="Arial"/>
                <w:sz w:val="24"/>
                <w:szCs w:val="24"/>
              </w:rPr>
              <w:t>Working with both urban and rural contexts with involvement in sensitive conservation issues.</w:t>
            </w:r>
          </w:p>
        </w:tc>
        <w:tc>
          <w:tcPr>
            <w:tcW w:w="1276" w:type="dxa"/>
          </w:tcPr>
          <w:p w14:paraId="06A14233" w14:textId="77777777" w:rsidR="005A04E5" w:rsidRPr="00491712" w:rsidRDefault="005A04E5" w:rsidP="003336B9">
            <w:pPr>
              <w:pStyle w:val="BodyTextIndent3"/>
              <w:ind w:left="0"/>
              <w:jc w:val="center"/>
              <w:rPr>
                <w:rFonts w:cs="Arial"/>
                <w:b w:val="0"/>
                <w:bCs/>
                <w:sz w:val="24"/>
                <w:szCs w:val="24"/>
              </w:rPr>
            </w:pPr>
          </w:p>
        </w:tc>
        <w:tc>
          <w:tcPr>
            <w:tcW w:w="1395" w:type="dxa"/>
          </w:tcPr>
          <w:p w14:paraId="737562A2" w14:textId="4E4D6E50" w:rsidR="005A04E5" w:rsidRPr="00FE531C" w:rsidRDefault="009E4B34" w:rsidP="003336B9">
            <w:pPr>
              <w:pStyle w:val="BodyTextIndent3"/>
              <w:ind w:left="0"/>
              <w:jc w:val="center"/>
              <w:rPr>
                <w:rFonts w:cs="Arial"/>
                <w:sz w:val="24"/>
                <w:szCs w:val="24"/>
              </w:rPr>
            </w:pPr>
            <w:r w:rsidRPr="00FE531C">
              <w:rPr>
                <w:rFonts w:cs="Arial"/>
                <w:sz w:val="24"/>
                <w:szCs w:val="24"/>
              </w:rPr>
              <w:t>D</w:t>
            </w:r>
          </w:p>
        </w:tc>
      </w:tr>
      <w:tr w:rsidR="005A04E5" w:rsidRPr="00491712" w14:paraId="1A827DBE" w14:textId="77777777" w:rsidTr="26B2AC34">
        <w:tc>
          <w:tcPr>
            <w:tcW w:w="7198" w:type="dxa"/>
          </w:tcPr>
          <w:p w14:paraId="0846F3F4" w14:textId="7AE3F8C1" w:rsidR="005A04E5" w:rsidRPr="00491712" w:rsidRDefault="005A04E5" w:rsidP="003336B9">
            <w:pPr>
              <w:spacing w:before="60" w:after="60"/>
              <w:rPr>
                <w:rFonts w:ascii="Arial" w:hAnsi="Arial" w:cs="Arial"/>
                <w:sz w:val="24"/>
                <w:szCs w:val="24"/>
              </w:rPr>
            </w:pPr>
            <w:r w:rsidRPr="00491712">
              <w:rPr>
                <w:rFonts w:ascii="Arial" w:hAnsi="Arial" w:cs="Arial"/>
                <w:sz w:val="24"/>
                <w:szCs w:val="24"/>
              </w:rPr>
              <w:t>Dealing with press/media.</w:t>
            </w:r>
          </w:p>
        </w:tc>
        <w:tc>
          <w:tcPr>
            <w:tcW w:w="1276" w:type="dxa"/>
          </w:tcPr>
          <w:p w14:paraId="2509856C" w14:textId="77777777" w:rsidR="005A04E5" w:rsidRPr="00491712" w:rsidRDefault="005A04E5" w:rsidP="003336B9">
            <w:pPr>
              <w:pStyle w:val="BodyTextIndent3"/>
              <w:ind w:left="0"/>
              <w:jc w:val="center"/>
              <w:rPr>
                <w:rFonts w:cs="Arial"/>
                <w:b w:val="0"/>
                <w:bCs/>
                <w:sz w:val="24"/>
                <w:szCs w:val="24"/>
              </w:rPr>
            </w:pPr>
          </w:p>
        </w:tc>
        <w:tc>
          <w:tcPr>
            <w:tcW w:w="1395" w:type="dxa"/>
          </w:tcPr>
          <w:p w14:paraId="79505965" w14:textId="58FAB719" w:rsidR="005A04E5" w:rsidRPr="00FE531C" w:rsidRDefault="009E4B34" w:rsidP="003336B9">
            <w:pPr>
              <w:pStyle w:val="BodyTextIndent3"/>
              <w:ind w:left="0"/>
              <w:jc w:val="center"/>
              <w:rPr>
                <w:rFonts w:cs="Arial"/>
                <w:sz w:val="24"/>
                <w:szCs w:val="24"/>
              </w:rPr>
            </w:pPr>
            <w:r w:rsidRPr="00FE531C">
              <w:rPr>
                <w:rFonts w:cs="Arial"/>
                <w:sz w:val="24"/>
                <w:szCs w:val="24"/>
              </w:rPr>
              <w:t>D</w:t>
            </w:r>
          </w:p>
        </w:tc>
      </w:tr>
    </w:tbl>
    <w:p w14:paraId="179224C6" w14:textId="050F80CD" w:rsidR="002D4AAF" w:rsidRDefault="002D4AAF" w:rsidP="002D4AAF">
      <w:pPr>
        <w:pStyle w:val="BodyTextIndent3"/>
        <w:ind w:left="0"/>
        <w:rPr>
          <w:rFonts w:cs="Arial"/>
          <w:sz w:val="24"/>
          <w:szCs w:val="24"/>
        </w:rPr>
      </w:pPr>
    </w:p>
    <w:p w14:paraId="24BC2F29" w14:textId="77777777" w:rsidR="00FE531C" w:rsidRPr="00491712" w:rsidRDefault="00FE531C" w:rsidP="002D4AAF">
      <w:pPr>
        <w:pStyle w:val="BodyTextIndent3"/>
        <w:ind w:left="0"/>
        <w:rPr>
          <w:rFonts w:cs="Arial"/>
          <w:sz w:val="24"/>
          <w:szCs w:val="24"/>
        </w:rPr>
      </w:pPr>
    </w:p>
    <w:tbl>
      <w:tblPr>
        <w:tblStyle w:val="TableGrid"/>
        <w:tblW w:w="9854" w:type="dxa"/>
        <w:tblLook w:val="04A0" w:firstRow="1" w:lastRow="0" w:firstColumn="1" w:lastColumn="0" w:noHBand="0" w:noVBand="1"/>
      </w:tblPr>
      <w:tblGrid>
        <w:gridCol w:w="7198"/>
        <w:gridCol w:w="1276"/>
        <w:gridCol w:w="1380"/>
      </w:tblGrid>
      <w:tr w:rsidR="006D1814" w:rsidRPr="00491712" w14:paraId="50457C07" w14:textId="77777777" w:rsidTr="26B2AC34">
        <w:tc>
          <w:tcPr>
            <w:tcW w:w="7198" w:type="dxa"/>
            <w:shd w:val="clear" w:color="auto" w:fill="C2D69B" w:themeFill="accent3" w:themeFillTint="99"/>
          </w:tcPr>
          <w:p w14:paraId="3C4DC8CB" w14:textId="069B8196" w:rsidR="002D4AAF" w:rsidRPr="00491712" w:rsidRDefault="002D4AAF" w:rsidP="00EE4D6F">
            <w:pPr>
              <w:pStyle w:val="BodyTextIndent3"/>
              <w:ind w:left="0"/>
              <w:rPr>
                <w:rFonts w:cs="Arial"/>
                <w:sz w:val="24"/>
                <w:szCs w:val="24"/>
              </w:rPr>
            </w:pPr>
            <w:r w:rsidRPr="00491712">
              <w:rPr>
                <w:rFonts w:cs="Arial"/>
                <w:sz w:val="24"/>
                <w:szCs w:val="24"/>
              </w:rPr>
              <w:lastRenderedPageBreak/>
              <w:t>Skills Required</w:t>
            </w:r>
          </w:p>
          <w:p w14:paraId="0F1CDA8F" w14:textId="77777777" w:rsidR="002D4AAF" w:rsidRPr="00491712" w:rsidRDefault="002D4AAF" w:rsidP="00EE4D6F">
            <w:pPr>
              <w:pStyle w:val="BodyTextIndent3"/>
              <w:ind w:left="0"/>
              <w:rPr>
                <w:rFonts w:cs="Arial"/>
                <w:sz w:val="24"/>
                <w:szCs w:val="24"/>
              </w:rPr>
            </w:pPr>
          </w:p>
        </w:tc>
        <w:tc>
          <w:tcPr>
            <w:tcW w:w="1276" w:type="dxa"/>
            <w:shd w:val="clear" w:color="auto" w:fill="C2D69B" w:themeFill="accent3" w:themeFillTint="99"/>
          </w:tcPr>
          <w:p w14:paraId="60F94603" w14:textId="77777777" w:rsidR="002D4AAF" w:rsidRPr="00491712" w:rsidRDefault="002D4AAF" w:rsidP="00EE4D6F">
            <w:pPr>
              <w:pStyle w:val="BodyTextIndent3"/>
              <w:ind w:left="0"/>
              <w:rPr>
                <w:rFonts w:cs="Arial"/>
                <w:sz w:val="24"/>
                <w:szCs w:val="24"/>
              </w:rPr>
            </w:pPr>
            <w:r w:rsidRPr="00491712">
              <w:rPr>
                <w:rFonts w:cs="Arial"/>
                <w:sz w:val="24"/>
                <w:szCs w:val="24"/>
              </w:rPr>
              <w:t>Essential</w:t>
            </w:r>
          </w:p>
        </w:tc>
        <w:tc>
          <w:tcPr>
            <w:tcW w:w="1380" w:type="dxa"/>
            <w:shd w:val="clear" w:color="auto" w:fill="C2D69B" w:themeFill="accent3" w:themeFillTint="99"/>
          </w:tcPr>
          <w:p w14:paraId="55FFC56B" w14:textId="77777777" w:rsidR="002D4AAF" w:rsidRPr="00491712" w:rsidRDefault="002D4AAF" w:rsidP="00EE4D6F">
            <w:pPr>
              <w:pStyle w:val="BodyTextIndent3"/>
              <w:ind w:left="0"/>
              <w:rPr>
                <w:rFonts w:cs="Arial"/>
                <w:sz w:val="24"/>
                <w:szCs w:val="24"/>
              </w:rPr>
            </w:pPr>
            <w:r w:rsidRPr="00491712">
              <w:rPr>
                <w:rFonts w:cs="Arial"/>
                <w:sz w:val="24"/>
                <w:szCs w:val="24"/>
              </w:rPr>
              <w:t>Desirable</w:t>
            </w:r>
          </w:p>
        </w:tc>
      </w:tr>
      <w:tr w:rsidR="002D4AAF" w:rsidRPr="00491712" w14:paraId="6EACBF42" w14:textId="77777777" w:rsidTr="26B2AC34">
        <w:tc>
          <w:tcPr>
            <w:tcW w:w="7198" w:type="dxa"/>
          </w:tcPr>
          <w:p w14:paraId="561BAEA3" w14:textId="3214B493" w:rsidR="002D4AAF" w:rsidRPr="00491712" w:rsidRDefault="005A04E5" w:rsidP="003336B9">
            <w:pPr>
              <w:spacing w:before="60" w:after="60"/>
              <w:rPr>
                <w:rFonts w:ascii="Arial" w:hAnsi="Arial" w:cs="Arial"/>
                <w:sz w:val="24"/>
                <w:szCs w:val="24"/>
              </w:rPr>
            </w:pPr>
            <w:r w:rsidRPr="00491712">
              <w:rPr>
                <w:rFonts w:ascii="Arial" w:hAnsi="Arial" w:cs="Arial"/>
                <w:sz w:val="24"/>
                <w:szCs w:val="24"/>
              </w:rPr>
              <w:t>Demonstrable comprehensive knowledge of planning and other relevant legislation / associated regulations and proposed changes in the planning system</w:t>
            </w:r>
            <w:r w:rsidR="003336B9" w:rsidRPr="00491712">
              <w:rPr>
                <w:rFonts w:ascii="Arial" w:hAnsi="Arial" w:cs="Arial"/>
                <w:sz w:val="24"/>
                <w:szCs w:val="24"/>
              </w:rPr>
              <w:t>.</w:t>
            </w:r>
          </w:p>
        </w:tc>
        <w:tc>
          <w:tcPr>
            <w:tcW w:w="1276" w:type="dxa"/>
          </w:tcPr>
          <w:p w14:paraId="7F0774A9" w14:textId="68E3D210" w:rsidR="002D4AAF" w:rsidRPr="007C68DE" w:rsidRDefault="009E4B34" w:rsidP="003336B9">
            <w:pPr>
              <w:pStyle w:val="BodyTextIndent3"/>
              <w:ind w:left="0"/>
              <w:jc w:val="center"/>
              <w:rPr>
                <w:rFonts w:cs="Arial"/>
                <w:sz w:val="24"/>
                <w:szCs w:val="24"/>
              </w:rPr>
            </w:pPr>
            <w:r w:rsidRPr="007C68DE">
              <w:rPr>
                <w:rFonts w:cs="Arial"/>
                <w:sz w:val="24"/>
                <w:szCs w:val="24"/>
              </w:rPr>
              <w:t>E</w:t>
            </w:r>
          </w:p>
        </w:tc>
        <w:tc>
          <w:tcPr>
            <w:tcW w:w="1380" w:type="dxa"/>
          </w:tcPr>
          <w:p w14:paraId="5C13623E" w14:textId="77777777" w:rsidR="002D4AAF" w:rsidRPr="007C68DE" w:rsidRDefault="002D4AAF" w:rsidP="003336B9">
            <w:pPr>
              <w:pStyle w:val="BodyTextIndent3"/>
              <w:ind w:left="0"/>
              <w:jc w:val="center"/>
              <w:rPr>
                <w:rFonts w:cs="Arial"/>
                <w:sz w:val="24"/>
                <w:szCs w:val="24"/>
              </w:rPr>
            </w:pPr>
          </w:p>
        </w:tc>
      </w:tr>
      <w:tr w:rsidR="002D4AAF" w:rsidRPr="00491712" w14:paraId="08F4AA48" w14:textId="77777777" w:rsidTr="26B2AC34">
        <w:tc>
          <w:tcPr>
            <w:tcW w:w="7198" w:type="dxa"/>
          </w:tcPr>
          <w:p w14:paraId="47B0A3BB" w14:textId="6C8E4EFC" w:rsidR="002D4AAF" w:rsidRPr="00491712" w:rsidRDefault="005A04E5" w:rsidP="003336B9">
            <w:pPr>
              <w:spacing w:before="60" w:after="60"/>
              <w:rPr>
                <w:rFonts w:ascii="Arial" w:hAnsi="Arial" w:cs="Arial"/>
                <w:sz w:val="24"/>
                <w:szCs w:val="24"/>
              </w:rPr>
            </w:pPr>
            <w:r w:rsidRPr="00491712">
              <w:rPr>
                <w:rFonts w:ascii="Arial" w:hAnsi="Arial" w:cs="Arial"/>
                <w:sz w:val="24"/>
                <w:szCs w:val="24"/>
              </w:rPr>
              <w:t>Understanding / application of relevant case law</w:t>
            </w:r>
            <w:r w:rsidR="00966DC1" w:rsidRPr="00491712">
              <w:rPr>
                <w:rFonts w:ascii="Arial" w:hAnsi="Arial" w:cs="Arial"/>
                <w:sz w:val="24"/>
                <w:szCs w:val="24"/>
              </w:rPr>
              <w:t xml:space="preserve"> and the ability to balance commercial, planning, legal and political considerations when formulating recommendations.</w:t>
            </w:r>
          </w:p>
        </w:tc>
        <w:tc>
          <w:tcPr>
            <w:tcW w:w="1276" w:type="dxa"/>
          </w:tcPr>
          <w:p w14:paraId="5E861DAA" w14:textId="7291082F" w:rsidR="002D4AAF" w:rsidRPr="007C68DE" w:rsidRDefault="009E4B34" w:rsidP="003336B9">
            <w:pPr>
              <w:pStyle w:val="BodyTextIndent3"/>
              <w:ind w:left="0"/>
              <w:jc w:val="center"/>
              <w:rPr>
                <w:rFonts w:cs="Arial"/>
                <w:sz w:val="24"/>
                <w:szCs w:val="24"/>
              </w:rPr>
            </w:pPr>
            <w:r w:rsidRPr="007C68DE">
              <w:rPr>
                <w:rFonts w:cs="Arial"/>
                <w:sz w:val="24"/>
                <w:szCs w:val="24"/>
              </w:rPr>
              <w:t>E</w:t>
            </w:r>
          </w:p>
        </w:tc>
        <w:tc>
          <w:tcPr>
            <w:tcW w:w="1380" w:type="dxa"/>
          </w:tcPr>
          <w:p w14:paraId="5A2CEFB4" w14:textId="77777777" w:rsidR="002D4AAF" w:rsidRPr="007C68DE" w:rsidRDefault="002D4AAF" w:rsidP="003336B9">
            <w:pPr>
              <w:pStyle w:val="BodyTextIndent3"/>
              <w:ind w:left="0"/>
              <w:jc w:val="center"/>
              <w:rPr>
                <w:rFonts w:cs="Arial"/>
                <w:sz w:val="24"/>
                <w:szCs w:val="24"/>
              </w:rPr>
            </w:pPr>
          </w:p>
        </w:tc>
      </w:tr>
      <w:tr w:rsidR="00966DC1" w:rsidRPr="00491712" w14:paraId="57A794D9" w14:textId="77777777" w:rsidTr="26B2AC34">
        <w:tc>
          <w:tcPr>
            <w:tcW w:w="7198" w:type="dxa"/>
          </w:tcPr>
          <w:p w14:paraId="4C924806" w14:textId="2E12E24B" w:rsidR="00966DC1" w:rsidRPr="00491712" w:rsidRDefault="00966DC1" w:rsidP="003336B9">
            <w:pPr>
              <w:pStyle w:val="BodyTextIndent3"/>
              <w:ind w:left="0"/>
              <w:rPr>
                <w:rFonts w:cs="Arial"/>
                <w:b w:val="0"/>
                <w:sz w:val="24"/>
                <w:szCs w:val="24"/>
              </w:rPr>
            </w:pPr>
            <w:r w:rsidRPr="00491712">
              <w:rPr>
                <w:rFonts w:cs="Arial"/>
                <w:b w:val="0"/>
                <w:sz w:val="24"/>
                <w:szCs w:val="24"/>
                <w:lang w:val="en-GB"/>
              </w:rPr>
              <w:t>Ability to operate effectively within a politically sensitive environment and provide balanced professional advice.</w:t>
            </w:r>
          </w:p>
        </w:tc>
        <w:tc>
          <w:tcPr>
            <w:tcW w:w="1276" w:type="dxa"/>
          </w:tcPr>
          <w:p w14:paraId="22E1EA0B" w14:textId="68DA2732" w:rsidR="00966DC1" w:rsidRPr="007C68DE" w:rsidRDefault="009E4B34" w:rsidP="003336B9">
            <w:pPr>
              <w:pStyle w:val="BodyTextIndent3"/>
              <w:ind w:left="0"/>
              <w:jc w:val="center"/>
              <w:rPr>
                <w:rFonts w:cs="Arial"/>
                <w:sz w:val="24"/>
                <w:szCs w:val="24"/>
              </w:rPr>
            </w:pPr>
            <w:r w:rsidRPr="007C68DE">
              <w:rPr>
                <w:rFonts w:cs="Arial"/>
                <w:sz w:val="24"/>
                <w:szCs w:val="24"/>
              </w:rPr>
              <w:t>E</w:t>
            </w:r>
          </w:p>
        </w:tc>
        <w:tc>
          <w:tcPr>
            <w:tcW w:w="1380" w:type="dxa"/>
          </w:tcPr>
          <w:p w14:paraId="4FDC75FF" w14:textId="77777777" w:rsidR="00966DC1" w:rsidRPr="007C68DE" w:rsidRDefault="00966DC1" w:rsidP="003336B9">
            <w:pPr>
              <w:pStyle w:val="BodyTextIndent3"/>
              <w:ind w:left="0"/>
              <w:jc w:val="center"/>
              <w:rPr>
                <w:rFonts w:cs="Arial"/>
                <w:sz w:val="24"/>
                <w:szCs w:val="24"/>
              </w:rPr>
            </w:pPr>
          </w:p>
        </w:tc>
      </w:tr>
      <w:tr w:rsidR="00966DC1" w:rsidRPr="00491712" w14:paraId="55E4E1F6" w14:textId="77777777" w:rsidTr="26B2AC34">
        <w:tc>
          <w:tcPr>
            <w:tcW w:w="7198" w:type="dxa"/>
          </w:tcPr>
          <w:p w14:paraId="088CDC16" w14:textId="03044382" w:rsidR="00966DC1" w:rsidRPr="00491712" w:rsidRDefault="00966DC1" w:rsidP="00966DC1">
            <w:pPr>
              <w:pStyle w:val="BodyTextIndent3"/>
              <w:ind w:left="0"/>
              <w:rPr>
                <w:rFonts w:cs="Arial"/>
                <w:b w:val="0"/>
                <w:bCs/>
                <w:sz w:val="24"/>
                <w:szCs w:val="24"/>
                <w:lang w:val="en-GB"/>
              </w:rPr>
            </w:pPr>
            <w:r w:rsidRPr="00491712">
              <w:rPr>
                <w:rFonts w:cs="Arial"/>
                <w:b w:val="0"/>
                <w:bCs/>
                <w:sz w:val="24"/>
                <w:szCs w:val="24"/>
              </w:rPr>
              <w:t>Ability to develop and maintain effective strategic partnerships with internal and external stakeholders.</w:t>
            </w:r>
          </w:p>
        </w:tc>
        <w:tc>
          <w:tcPr>
            <w:tcW w:w="1276" w:type="dxa"/>
          </w:tcPr>
          <w:p w14:paraId="1EE3FD61" w14:textId="76C77327" w:rsidR="00966DC1" w:rsidRPr="007C68DE" w:rsidRDefault="009E4B34" w:rsidP="003336B9">
            <w:pPr>
              <w:pStyle w:val="BodyTextIndent3"/>
              <w:ind w:left="0"/>
              <w:jc w:val="center"/>
              <w:rPr>
                <w:rFonts w:cs="Arial"/>
                <w:sz w:val="24"/>
                <w:szCs w:val="24"/>
              </w:rPr>
            </w:pPr>
            <w:r w:rsidRPr="007C68DE">
              <w:rPr>
                <w:rFonts w:cs="Arial"/>
                <w:sz w:val="24"/>
                <w:szCs w:val="24"/>
              </w:rPr>
              <w:t>E</w:t>
            </w:r>
          </w:p>
        </w:tc>
        <w:tc>
          <w:tcPr>
            <w:tcW w:w="1380" w:type="dxa"/>
          </w:tcPr>
          <w:p w14:paraId="2B7C2D5C" w14:textId="77777777" w:rsidR="00966DC1" w:rsidRPr="007C68DE" w:rsidRDefault="00966DC1" w:rsidP="003336B9">
            <w:pPr>
              <w:pStyle w:val="BodyTextIndent3"/>
              <w:ind w:left="0"/>
              <w:jc w:val="center"/>
              <w:rPr>
                <w:rFonts w:cs="Arial"/>
                <w:sz w:val="24"/>
                <w:szCs w:val="24"/>
              </w:rPr>
            </w:pPr>
          </w:p>
        </w:tc>
      </w:tr>
      <w:tr w:rsidR="00966DC1" w:rsidRPr="00491712" w14:paraId="1ACCC29A" w14:textId="77777777" w:rsidTr="26B2AC34">
        <w:tc>
          <w:tcPr>
            <w:tcW w:w="7198" w:type="dxa"/>
          </w:tcPr>
          <w:p w14:paraId="0766E136" w14:textId="559E7DAF" w:rsidR="00966DC1" w:rsidRPr="00491712" w:rsidRDefault="00966DC1" w:rsidP="00966DC1">
            <w:pPr>
              <w:pStyle w:val="BodyTextIndent3"/>
              <w:ind w:left="0"/>
              <w:rPr>
                <w:rFonts w:cs="Arial"/>
                <w:b w:val="0"/>
                <w:bCs/>
                <w:sz w:val="24"/>
                <w:szCs w:val="24"/>
              </w:rPr>
            </w:pPr>
            <w:r w:rsidRPr="00491712">
              <w:rPr>
                <w:rFonts w:cs="Arial"/>
                <w:b w:val="0"/>
                <w:bCs/>
                <w:sz w:val="24"/>
                <w:szCs w:val="24"/>
              </w:rPr>
              <w:t>Strong negotiation, influencing and relationship management skills.</w:t>
            </w:r>
          </w:p>
        </w:tc>
        <w:tc>
          <w:tcPr>
            <w:tcW w:w="1276" w:type="dxa"/>
          </w:tcPr>
          <w:p w14:paraId="10DA9116" w14:textId="0DF6A081" w:rsidR="00966DC1" w:rsidRPr="007C68DE" w:rsidRDefault="009E4B34" w:rsidP="003336B9">
            <w:pPr>
              <w:pStyle w:val="BodyTextIndent3"/>
              <w:ind w:left="0"/>
              <w:jc w:val="center"/>
              <w:rPr>
                <w:rFonts w:cs="Arial"/>
                <w:sz w:val="24"/>
                <w:szCs w:val="24"/>
              </w:rPr>
            </w:pPr>
            <w:r w:rsidRPr="007C68DE">
              <w:rPr>
                <w:rFonts w:cs="Arial"/>
                <w:sz w:val="24"/>
                <w:szCs w:val="24"/>
              </w:rPr>
              <w:t>E</w:t>
            </w:r>
          </w:p>
        </w:tc>
        <w:tc>
          <w:tcPr>
            <w:tcW w:w="1380" w:type="dxa"/>
          </w:tcPr>
          <w:p w14:paraId="2BFCC2DF" w14:textId="77777777" w:rsidR="00966DC1" w:rsidRPr="007C68DE" w:rsidRDefault="00966DC1" w:rsidP="003336B9">
            <w:pPr>
              <w:pStyle w:val="BodyTextIndent3"/>
              <w:ind w:left="0"/>
              <w:jc w:val="center"/>
              <w:rPr>
                <w:rFonts w:cs="Arial"/>
                <w:sz w:val="24"/>
                <w:szCs w:val="24"/>
              </w:rPr>
            </w:pPr>
          </w:p>
        </w:tc>
      </w:tr>
      <w:tr w:rsidR="002D4AAF" w:rsidRPr="00491712" w14:paraId="0E9F0A51" w14:textId="77777777" w:rsidTr="26B2AC34">
        <w:tc>
          <w:tcPr>
            <w:tcW w:w="7198" w:type="dxa"/>
          </w:tcPr>
          <w:p w14:paraId="6C83F64B" w14:textId="0833D0E5" w:rsidR="002D4AAF" w:rsidRPr="00491712" w:rsidRDefault="005A04E5" w:rsidP="003336B9">
            <w:pPr>
              <w:pStyle w:val="BodyTextIndent3"/>
              <w:ind w:left="0"/>
              <w:rPr>
                <w:rFonts w:cs="Arial"/>
                <w:b w:val="0"/>
                <w:sz w:val="24"/>
                <w:szCs w:val="24"/>
              </w:rPr>
            </w:pPr>
            <w:r w:rsidRPr="00491712">
              <w:rPr>
                <w:rFonts w:cs="Arial"/>
                <w:b w:val="0"/>
                <w:sz w:val="24"/>
                <w:szCs w:val="24"/>
              </w:rPr>
              <w:t>Excellent communication and presentation skills.</w:t>
            </w:r>
          </w:p>
        </w:tc>
        <w:tc>
          <w:tcPr>
            <w:tcW w:w="1276" w:type="dxa"/>
          </w:tcPr>
          <w:p w14:paraId="1D8C7DB4" w14:textId="2270FA9D" w:rsidR="002D4AAF" w:rsidRPr="007C68DE" w:rsidRDefault="009E4B34" w:rsidP="003336B9">
            <w:pPr>
              <w:pStyle w:val="BodyTextIndent3"/>
              <w:ind w:left="0"/>
              <w:jc w:val="center"/>
              <w:rPr>
                <w:rFonts w:cs="Arial"/>
                <w:sz w:val="24"/>
                <w:szCs w:val="24"/>
              </w:rPr>
            </w:pPr>
            <w:r w:rsidRPr="007C68DE">
              <w:rPr>
                <w:rFonts w:cs="Arial"/>
                <w:sz w:val="24"/>
                <w:szCs w:val="24"/>
              </w:rPr>
              <w:t>E</w:t>
            </w:r>
          </w:p>
        </w:tc>
        <w:tc>
          <w:tcPr>
            <w:tcW w:w="1380" w:type="dxa"/>
          </w:tcPr>
          <w:p w14:paraId="31BF2FF1" w14:textId="77777777" w:rsidR="002D4AAF" w:rsidRPr="007C68DE" w:rsidRDefault="002D4AAF" w:rsidP="003336B9">
            <w:pPr>
              <w:pStyle w:val="BodyTextIndent3"/>
              <w:ind w:left="0"/>
              <w:jc w:val="center"/>
              <w:rPr>
                <w:rFonts w:cs="Arial"/>
                <w:sz w:val="24"/>
                <w:szCs w:val="24"/>
              </w:rPr>
            </w:pPr>
          </w:p>
        </w:tc>
      </w:tr>
      <w:tr w:rsidR="002D4AAF" w:rsidRPr="00491712" w14:paraId="5DCBD7AE" w14:textId="77777777" w:rsidTr="26B2AC34">
        <w:tc>
          <w:tcPr>
            <w:tcW w:w="7198" w:type="dxa"/>
          </w:tcPr>
          <w:p w14:paraId="01B51F81" w14:textId="46E186BB" w:rsidR="002D4AAF" w:rsidRPr="00491712" w:rsidRDefault="005A04E5" w:rsidP="003336B9">
            <w:pPr>
              <w:spacing w:before="60" w:after="60"/>
              <w:rPr>
                <w:rFonts w:ascii="Arial" w:hAnsi="Arial" w:cs="Arial"/>
                <w:sz w:val="24"/>
                <w:szCs w:val="24"/>
              </w:rPr>
            </w:pPr>
            <w:r w:rsidRPr="00491712">
              <w:rPr>
                <w:rFonts w:ascii="Arial" w:hAnsi="Arial" w:cs="Arial"/>
                <w:sz w:val="24"/>
                <w:szCs w:val="24"/>
              </w:rPr>
              <w:t>GIS and website development.</w:t>
            </w:r>
          </w:p>
        </w:tc>
        <w:tc>
          <w:tcPr>
            <w:tcW w:w="1276" w:type="dxa"/>
          </w:tcPr>
          <w:p w14:paraId="1C863F5A" w14:textId="77777777" w:rsidR="002D4AAF" w:rsidRPr="007C68DE" w:rsidRDefault="002D4AAF" w:rsidP="003336B9">
            <w:pPr>
              <w:pStyle w:val="BodyTextIndent3"/>
              <w:ind w:left="0"/>
              <w:jc w:val="center"/>
              <w:rPr>
                <w:rFonts w:cs="Arial"/>
                <w:sz w:val="24"/>
                <w:szCs w:val="24"/>
              </w:rPr>
            </w:pPr>
          </w:p>
        </w:tc>
        <w:tc>
          <w:tcPr>
            <w:tcW w:w="1380" w:type="dxa"/>
          </w:tcPr>
          <w:p w14:paraId="65392EF8" w14:textId="55B7FAE2" w:rsidR="002D4AAF" w:rsidRPr="007C68DE" w:rsidRDefault="009E4B34" w:rsidP="003336B9">
            <w:pPr>
              <w:pStyle w:val="BodyTextIndent3"/>
              <w:ind w:left="0"/>
              <w:jc w:val="center"/>
              <w:rPr>
                <w:rFonts w:cs="Arial"/>
                <w:sz w:val="24"/>
                <w:szCs w:val="24"/>
              </w:rPr>
            </w:pPr>
            <w:r w:rsidRPr="007C68DE">
              <w:rPr>
                <w:rFonts w:cs="Arial"/>
                <w:sz w:val="24"/>
                <w:szCs w:val="24"/>
              </w:rPr>
              <w:t>D</w:t>
            </w:r>
          </w:p>
        </w:tc>
      </w:tr>
      <w:tr w:rsidR="005A04E5" w:rsidRPr="00491712" w14:paraId="5D69EB65" w14:textId="77777777" w:rsidTr="26B2AC34">
        <w:tc>
          <w:tcPr>
            <w:tcW w:w="7198" w:type="dxa"/>
          </w:tcPr>
          <w:p w14:paraId="7224C062" w14:textId="54FA8DD9" w:rsidR="005A04E5" w:rsidRPr="00491712" w:rsidRDefault="005A04E5" w:rsidP="003336B9">
            <w:pPr>
              <w:pStyle w:val="BodyTextIndent3"/>
              <w:ind w:left="0"/>
              <w:rPr>
                <w:rFonts w:cs="Arial"/>
                <w:b w:val="0"/>
                <w:sz w:val="24"/>
                <w:szCs w:val="24"/>
              </w:rPr>
            </w:pPr>
            <w:r w:rsidRPr="00491712">
              <w:rPr>
                <w:rFonts w:cs="Arial"/>
                <w:b w:val="0"/>
                <w:sz w:val="24"/>
                <w:szCs w:val="24"/>
              </w:rPr>
              <w:t>Project management.</w:t>
            </w:r>
          </w:p>
        </w:tc>
        <w:tc>
          <w:tcPr>
            <w:tcW w:w="1276" w:type="dxa"/>
          </w:tcPr>
          <w:p w14:paraId="06F56372" w14:textId="77777777" w:rsidR="005A04E5" w:rsidRPr="007C68DE" w:rsidRDefault="005A04E5" w:rsidP="003336B9">
            <w:pPr>
              <w:pStyle w:val="BodyTextIndent3"/>
              <w:ind w:left="0"/>
              <w:jc w:val="center"/>
              <w:rPr>
                <w:rFonts w:cs="Arial"/>
                <w:sz w:val="24"/>
                <w:szCs w:val="24"/>
              </w:rPr>
            </w:pPr>
          </w:p>
        </w:tc>
        <w:tc>
          <w:tcPr>
            <w:tcW w:w="1380" w:type="dxa"/>
          </w:tcPr>
          <w:p w14:paraId="0EF4B900" w14:textId="141EB448" w:rsidR="005A04E5" w:rsidRPr="007C68DE" w:rsidRDefault="009E4B34" w:rsidP="003336B9">
            <w:pPr>
              <w:pStyle w:val="BodyTextIndent3"/>
              <w:ind w:left="0"/>
              <w:jc w:val="center"/>
              <w:rPr>
                <w:rFonts w:cs="Arial"/>
                <w:sz w:val="24"/>
                <w:szCs w:val="24"/>
              </w:rPr>
            </w:pPr>
            <w:r w:rsidRPr="007C68DE">
              <w:rPr>
                <w:rFonts w:cs="Arial"/>
                <w:sz w:val="24"/>
                <w:szCs w:val="24"/>
              </w:rPr>
              <w:t>D</w:t>
            </w:r>
          </w:p>
        </w:tc>
      </w:tr>
      <w:tr w:rsidR="00D752E0" w:rsidRPr="00491712" w14:paraId="395C6B09" w14:textId="77777777" w:rsidTr="26B2AC34">
        <w:tc>
          <w:tcPr>
            <w:tcW w:w="7198" w:type="dxa"/>
          </w:tcPr>
          <w:p w14:paraId="782539A7" w14:textId="664EB27C" w:rsidR="00D752E0" w:rsidRPr="00491712" w:rsidRDefault="00D752E0" w:rsidP="003336B9">
            <w:pPr>
              <w:spacing w:before="60" w:after="60"/>
              <w:rPr>
                <w:rFonts w:ascii="Arial" w:hAnsi="Arial" w:cs="Arial"/>
                <w:sz w:val="24"/>
                <w:szCs w:val="24"/>
              </w:rPr>
            </w:pPr>
            <w:r w:rsidRPr="00491712">
              <w:rPr>
                <w:rFonts w:ascii="Arial" w:hAnsi="Arial" w:cs="Arial"/>
                <w:sz w:val="24"/>
                <w:szCs w:val="24"/>
              </w:rPr>
              <w:t xml:space="preserve">Ability to develop procedures in association with the </w:t>
            </w:r>
            <w:r w:rsidR="004D1064" w:rsidRPr="00491712">
              <w:rPr>
                <w:rFonts w:ascii="Arial" w:hAnsi="Arial" w:cs="Arial"/>
                <w:sz w:val="24"/>
                <w:szCs w:val="24"/>
              </w:rPr>
              <w:t>Director</w:t>
            </w:r>
            <w:r w:rsidRPr="00491712">
              <w:rPr>
                <w:rFonts w:ascii="Arial" w:hAnsi="Arial" w:cs="Arial"/>
                <w:sz w:val="24"/>
                <w:szCs w:val="24"/>
              </w:rPr>
              <w:t xml:space="preserve"> of Planning Infrastructure and </w:t>
            </w:r>
            <w:r w:rsidR="00D12060" w:rsidRPr="00491712">
              <w:rPr>
                <w:rFonts w:ascii="Arial" w:hAnsi="Arial" w:cs="Arial"/>
                <w:sz w:val="24"/>
                <w:szCs w:val="24"/>
              </w:rPr>
              <w:t>Development Managers</w:t>
            </w:r>
            <w:r w:rsidRPr="00491712">
              <w:rPr>
                <w:rFonts w:ascii="Arial" w:hAnsi="Arial" w:cs="Arial"/>
                <w:sz w:val="24"/>
                <w:szCs w:val="24"/>
              </w:rPr>
              <w:t xml:space="preserve"> in order to provide a fast, efficient and quality planning service.</w:t>
            </w:r>
          </w:p>
        </w:tc>
        <w:tc>
          <w:tcPr>
            <w:tcW w:w="1276" w:type="dxa"/>
          </w:tcPr>
          <w:p w14:paraId="4721AC0F" w14:textId="77777777" w:rsidR="00D752E0" w:rsidRPr="007C68DE" w:rsidRDefault="00D752E0" w:rsidP="003336B9">
            <w:pPr>
              <w:pStyle w:val="BodyTextIndent3"/>
              <w:ind w:left="0"/>
              <w:jc w:val="center"/>
              <w:rPr>
                <w:rFonts w:cs="Arial"/>
                <w:sz w:val="24"/>
                <w:szCs w:val="24"/>
              </w:rPr>
            </w:pPr>
          </w:p>
        </w:tc>
        <w:tc>
          <w:tcPr>
            <w:tcW w:w="1380" w:type="dxa"/>
          </w:tcPr>
          <w:p w14:paraId="71D2A6F8" w14:textId="34D89764" w:rsidR="00D752E0" w:rsidRPr="007C68DE" w:rsidRDefault="009E4B34" w:rsidP="003336B9">
            <w:pPr>
              <w:pStyle w:val="BodyTextIndent3"/>
              <w:ind w:left="0"/>
              <w:jc w:val="center"/>
              <w:rPr>
                <w:rFonts w:cs="Arial"/>
                <w:sz w:val="24"/>
                <w:szCs w:val="24"/>
              </w:rPr>
            </w:pPr>
            <w:r w:rsidRPr="007C68DE">
              <w:rPr>
                <w:rFonts w:cs="Arial"/>
                <w:sz w:val="24"/>
                <w:szCs w:val="24"/>
              </w:rPr>
              <w:t>D</w:t>
            </w:r>
          </w:p>
        </w:tc>
      </w:tr>
    </w:tbl>
    <w:p w14:paraId="171FDC29" w14:textId="77777777" w:rsidR="002D4AAF" w:rsidRPr="00491712" w:rsidRDefault="002D4AAF" w:rsidP="002D4AAF">
      <w:pPr>
        <w:pStyle w:val="BodyTextIndent3"/>
        <w:ind w:left="0"/>
        <w:rPr>
          <w:rFonts w:cs="Arial"/>
          <w:sz w:val="24"/>
          <w:szCs w:val="24"/>
        </w:rPr>
      </w:pPr>
    </w:p>
    <w:tbl>
      <w:tblPr>
        <w:tblStyle w:val="TableGrid"/>
        <w:tblW w:w="0" w:type="auto"/>
        <w:tblLook w:val="04A0" w:firstRow="1" w:lastRow="0" w:firstColumn="1" w:lastColumn="0" w:noHBand="0" w:noVBand="1"/>
      </w:tblPr>
      <w:tblGrid>
        <w:gridCol w:w="7119"/>
        <w:gridCol w:w="1275"/>
        <w:gridCol w:w="1377"/>
      </w:tblGrid>
      <w:tr w:rsidR="26B2AC34" w:rsidRPr="00491712" w14:paraId="4C060EF0" w14:textId="77777777" w:rsidTr="00966DC1">
        <w:tc>
          <w:tcPr>
            <w:tcW w:w="7119" w:type="dxa"/>
            <w:shd w:val="clear" w:color="auto" w:fill="C2D69B" w:themeFill="accent3" w:themeFillTint="99"/>
          </w:tcPr>
          <w:p w14:paraId="78BA5D93" w14:textId="77777777" w:rsidR="5C248973" w:rsidRPr="00491712" w:rsidRDefault="5C248973" w:rsidP="26B2AC34">
            <w:pPr>
              <w:pStyle w:val="BodyTextIndent3"/>
              <w:ind w:left="0"/>
              <w:rPr>
                <w:rFonts w:cs="Arial"/>
                <w:sz w:val="24"/>
                <w:szCs w:val="24"/>
              </w:rPr>
            </w:pPr>
            <w:r w:rsidRPr="00491712">
              <w:rPr>
                <w:rFonts w:cs="Arial"/>
                <w:sz w:val="24"/>
                <w:szCs w:val="24"/>
              </w:rPr>
              <w:t>Behaviours</w:t>
            </w:r>
          </w:p>
          <w:p w14:paraId="7BCDFCD9" w14:textId="2DA6F2B9" w:rsidR="00AA366E" w:rsidRPr="00491712" w:rsidRDefault="00AA366E" w:rsidP="26B2AC34">
            <w:pPr>
              <w:pStyle w:val="BodyTextIndent3"/>
              <w:ind w:left="0"/>
              <w:rPr>
                <w:rFonts w:cs="Arial"/>
                <w:sz w:val="24"/>
                <w:szCs w:val="24"/>
              </w:rPr>
            </w:pPr>
          </w:p>
        </w:tc>
        <w:tc>
          <w:tcPr>
            <w:tcW w:w="1275" w:type="dxa"/>
            <w:shd w:val="clear" w:color="auto" w:fill="C2D69B" w:themeFill="accent3" w:themeFillTint="99"/>
          </w:tcPr>
          <w:p w14:paraId="042807C7" w14:textId="77777777" w:rsidR="26B2AC34" w:rsidRPr="00491712" w:rsidRDefault="26B2AC34" w:rsidP="26B2AC34">
            <w:pPr>
              <w:pStyle w:val="BodyTextIndent3"/>
              <w:ind w:left="0"/>
              <w:rPr>
                <w:rFonts w:cs="Arial"/>
                <w:sz w:val="24"/>
                <w:szCs w:val="24"/>
              </w:rPr>
            </w:pPr>
            <w:r w:rsidRPr="00491712">
              <w:rPr>
                <w:rFonts w:cs="Arial"/>
                <w:sz w:val="24"/>
                <w:szCs w:val="24"/>
              </w:rPr>
              <w:t>Essential</w:t>
            </w:r>
          </w:p>
        </w:tc>
        <w:tc>
          <w:tcPr>
            <w:tcW w:w="1377" w:type="dxa"/>
            <w:shd w:val="clear" w:color="auto" w:fill="C2D69B" w:themeFill="accent3" w:themeFillTint="99"/>
          </w:tcPr>
          <w:p w14:paraId="6ECC49BE" w14:textId="77777777" w:rsidR="26B2AC34" w:rsidRPr="00491712" w:rsidRDefault="26B2AC34" w:rsidP="26B2AC34">
            <w:pPr>
              <w:pStyle w:val="BodyTextIndent3"/>
              <w:ind w:left="0"/>
              <w:rPr>
                <w:rFonts w:cs="Arial"/>
                <w:sz w:val="24"/>
                <w:szCs w:val="24"/>
              </w:rPr>
            </w:pPr>
            <w:r w:rsidRPr="00491712">
              <w:rPr>
                <w:rFonts w:cs="Arial"/>
                <w:sz w:val="24"/>
                <w:szCs w:val="24"/>
              </w:rPr>
              <w:t>Desirable</w:t>
            </w:r>
          </w:p>
        </w:tc>
      </w:tr>
      <w:tr w:rsidR="00966DC1" w:rsidRPr="00491712" w14:paraId="12D5C8C5" w14:textId="77777777" w:rsidTr="00966DC1">
        <w:tc>
          <w:tcPr>
            <w:tcW w:w="7119" w:type="dxa"/>
          </w:tcPr>
          <w:p w14:paraId="0F78ED14" w14:textId="1696B1AF" w:rsidR="00966DC1" w:rsidRPr="00491712" w:rsidRDefault="00966DC1" w:rsidP="008B22DC">
            <w:pPr>
              <w:pStyle w:val="BodyTextIndent3"/>
              <w:ind w:left="0"/>
              <w:jc w:val="both"/>
              <w:rPr>
                <w:rFonts w:cs="Arial"/>
                <w:sz w:val="24"/>
                <w:szCs w:val="24"/>
              </w:rPr>
            </w:pPr>
            <w:r w:rsidRPr="00491712">
              <w:rPr>
                <w:rFonts w:cs="Arial"/>
                <w:b w:val="0"/>
                <w:bCs/>
                <w:sz w:val="24"/>
                <w:szCs w:val="24"/>
                <w:lang w:val="en-GB"/>
              </w:rPr>
              <w:t>Demonstrates strategic leadership and the ability to influence outcomes across organisational boundaries.</w:t>
            </w:r>
          </w:p>
        </w:tc>
        <w:tc>
          <w:tcPr>
            <w:tcW w:w="1275" w:type="dxa"/>
          </w:tcPr>
          <w:p w14:paraId="2D2BBF9B" w14:textId="244412E2" w:rsidR="00966DC1" w:rsidRPr="007C68DE" w:rsidRDefault="009E4B34" w:rsidP="003336B9">
            <w:pPr>
              <w:pStyle w:val="BodyTextIndent3"/>
              <w:ind w:left="0"/>
              <w:jc w:val="center"/>
              <w:rPr>
                <w:rFonts w:cs="Arial"/>
                <w:sz w:val="24"/>
                <w:szCs w:val="24"/>
              </w:rPr>
            </w:pPr>
            <w:r w:rsidRPr="007C68DE">
              <w:rPr>
                <w:rFonts w:cs="Arial"/>
                <w:sz w:val="24"/>
                <w:szCs w:val="24"/>
              </w:rPr>
              <w:t>E</w:t>
            </w:r>
          </w:p>
        </w:tc>
        <w:tc>
          <w:tcPr>
            <w:tcW w:w="1377" w:type="dxa"/>
          </w:tcPr>
          <w:p w14:paraId="02625EA6" w14:textId="77777777" w:rsidR="00966DC1" w:rsidRPr="00491712" w:rsidRDefault="00966DC1" w:rsidP="26B2AC34">
            <w:pPr>
              <w:pStyle w:val="BodyTextIndent3"/>
              <w:ind w:left="0"/>
              <w:rPr>
                <w:rFonts w:cs="Arial"/>
                <w:b w:val="0"/>
                <w:bCs/>
                <w:sz w:val="24"/>
                <w:szCs w:val="24"/>
              </w:rPr>
            </w:pPr>
          </w:p>
        </w:tc>
      </w:tr>
      <w:tr w:rsidR="26B2AC34" w:rsidRPr="00491712" w14:paraId="035B12AE" w14:textId="77777777" w:rsidTr="00966DC1">
        <w:tc>
          <w:tcPr>
            <w:tcW w:w="7119" w:type="dxa"/>
          </w:tcPr>
          <w:p w14:paraId="7D077574" w14:textId="766E80BC" w:rsidR="26B2AC34" w:rsidRPr="00491712" w:rsidRDefault="005A04E5" w:rsidP="003336B9">
            <w:pPr>
              <w:spacing w:before="60" w:after="60"/>
              <w:rPr>
                <w:rFonts w:ascii="Arial" w:hAnsi="Arial" w:cs="Arial"/>
                <w:b/>
                <w:bCs/>
                <w:sz w:val="24"/>
                <w:szCs w:val="24"/>
              </w:rPr>
            </w:pPr>
            <w:r w:rsidRPr="00491712">
              <w:rPr>
                <w:rFonts w:ascii="Arial" w:hAnsi="Arial" w:cs="Arial"/>
                <w:sz w:val="24"/>
                <w:szCs w:val="24"/>
              </w:rPr>
              <w:t>Innovative and pro-active approach to recognising and solving problems.</w:t>
            </w:r>
          </w:p>
        </w:tc>
        <w:tc>
          <w:tcPr>
            <w:tcW w:w="1275" w:type="dxa"/>
          </w:tcPr>
          <w:p w14:paraId="4175B28F" w14:textId="0E1EC521" w:rsidR="26B2AC34" w:rsidRPr="007C68DE" w:rsidRDefault="009E4B34" w:rsidP="003336B9">
            <w:pPr>
              <w:pStyle w:val="BodyTextIndent3"/>
              <w:ind w:left="0"/>
              <w:jc w:val="center"/>
              <w:rPr>
                <w:rFonts w:cs="Arial"/>
                <w:sz w:val="24"/>
                <w:szCs w:val="24"/>
              </w:rPr>
            </w:pPr>
            <w:r w:rsidRPr="007C68DE">
              <w:rPr>
                <w:rFonts w:cs="Arial"/>
                <w:sz w:val="24"/>
                <w:szCs w:val="24"/>
              </w:rPr>
              <w:t>E</w:t>
            </w:r>
          </w:p>
        </w:tc>
        <w:tc>
          <w:tcPr>
            <w:tcW w:w="1377" w:type="dxa"/>
          </w:tcPr>
          <w:p w14:paraId="41B7ED61" w14:textId="77777777" w:rsidR="26B2AC34" w:rsidRPr="00491712" w:rsidRDefault="26B2AC34" w:rsidP="26B2AC34">
            <w:pPr>
              <w:pStyle w:val="BodyTextIndent3"/>
              <w:ind w:left="0"/>
              <w:rPr>
                <w:rFonts w:cs="Arial"/>
                <w:b w:val="0"/>
                <w:bCs/>
                <w:sz w:val="24"/>
                <w:szCs w:val="24"/>
              </w:rPr>
            </w:pPr>
          </w:p>
        </w:tc>
      </w:tr>
      <w:tr w:rsidR="00966DC1" w:rsidRPr="00491712" w14:paraId="62DC61A5" w14:textId="77777777" w:rsidTr="00966DC1">
        <w:trPr>
          <w:trHeight w:val="644"/>
        </w:trPr>
        <w:tc>
          <w:tcPr>
            <w:tcW w:w="7119" w:type="dxa"/>
          </w:tcPr>
          <w:p w14:paraId="55AB0548" w14:textId="1C77B08C" w:rsidR="00966DC1" w:rsidRPr="00491712" w:rsidRDefault="00966DC1" w:rsidP="00966DC1">
            <w:pPr>
              <w:pStyle w:val="BodyTextIndent3"/>
              <w:ind w:left="0"/>
              <w:jc w:val="both"/>
              <w:rPr>
                <w:rFonts w:cs="Arial"/>
                <w:b w:val="0"/>
                <w:bCs/>
                <w:sz w:val="24"/>
                <w:szCs w:val="24"/>
                <w:lang w:val="en-GB"/>
              </w:rPr>
            </w:pPr>
            <w:r w:rsidRPr="00491712">
              <w:rPr>
                <w:rFonts w:cs="Arial"/>
                <w:b w:val="0"/>
                <w:bCs/>
                <w:sz w:val="24"/>
                <w:szCs w:val="24"/>
                <w:lang w:val="en-GB"/>
              </w:rPr>
              <w:t>Resilient and capable of operating effectively in a complex and politically sensitive environment.</w:t>
            </w:r>
          </w:p>
        </w:tc>
        <w:tc>
          <w:tcPr>
            <w:tcW w:w="1275" w:type="dxa"/>
          </w:tcPr>
          <w:p w14:paraId="1CF66BB5" w14:textId="1DE050B9" w:rsidR="00966DC1" w:rsidRPr="007C68DE" w:rsidRDefault="002E50C0" w:rsidP="003336B9">
            <w:pPr>
              <w:pStyle w:val="BodyTextIndent3"/>
              <w:ind w:left="0"/>
              <w:jc w:val="center"/>
              <w:rPr>
                <w:rFonts w:cs="Arial"/>
                <w:sz w:val="24"/>
                <w:szCs w:val="24"/>
              </w:rPr>
            </w:pPr>
            <w:r w:rsidRPr="007C68DE">
              <w:rPr>
                <w:rFonts w:cs="Arial"/>
                <w:sz w:val="24"/>
                <w:szCs w:val="24"/>
              </w:rPr>
              <w:t>E</w:t>
            </w:r>
          </w:p>
        </w:tc>
        <w:tc>
          <w:tcPr>
            <w:tcW w:w="1377" w:type="dxa"/>
          </w:tcPr>
          <w:p w14:paraId="348EBC59" w14:textId="77777777" w:rsidR="00966DC1" w:rsidRPr="00491712" w:rsidRDefault="00966DC1" w:rsidP="003336B9">
            <w:pPr>
              <w:pStyle w:val="BodyTextIndent3"/>
              <w:ind w:left="0"/>
              <w:jc w:val="center"/>
              <w:rPr>
                <w:rFonts w:cs="Arial"/>
                <w:b w:val="0"/>
                <w:bCs/>
                <w:sz w:val="24"/>
                <w:szCs w:val="24"/>
              </w:rPr>
            </w:pPr>
          </w:p>
        </w:tc>
      </w:tr>
      <w:tr w:rsidR="00966DC1" w:rsidRPr="00491712" w14:paraId="2A7BF380" w14:textId="77777777" w:rsidTr="00966DC1">
        <w:trPr>
          <w:trHeight w:val="644"/>
        </w:trPr>
        <w:tc>
          <w:tcPr>
            <w:tcW w:w="7119" w:type="dxa"/>
          </w:tcPr>
          <w:p w14:paraId="7781E3B2" w14:textId="27891E27" w:rsidR="00966DC1" w:rsidRPr="00491712" w:rsidRDefault="00966DC1" w:rsidP="00966DC1">
            <w:pPr>
              <w:pStyle w:val="BodyTextIndent3"/>
              <w:ind w:left="0"/>
              <w:jc w:val="both"/>
              <w:rPr>
                <w:rFonts w:cs="Arial"/>
                <w:b w:val="0"/>
                <w:bCs/>
                <w:sz w:val="24"/>
                <w:szCs w:val="24"/>
                <w:lang w:val="en-GB"/>
              </w:rPr>
            </w:pPr>
            <w:r w:rsidRPr="00491712">
              <w:rPr>
                <w:rFonts w:cs="Arial"/>
                <w:b w:val="0"/>
                <w:bCs/>
                <w:sz w:val="24"/>
                <w:szCs w:val="24"/>
                <w:lang w:val="en-GB"/>
              </w:rPr>
              <w:t>Ability to build credibility and trust with Members, senior officers, partners and stakeholders</w:t>
            </w:r>
            <w:r w:rsidRPr="00491712">
              <w:rPr>
                <w:rFonts w:cs="Arial"/>
                <w:b w:val="0"/>
                <w:sz w:val="24"/>
                <w:szCs w:val="24"/>
                <w:lang w:val="en-GB"/>
              </w:rPr>
              <w:t>.</w:t>
            </w:r>
          </w:p>
        </w:tc>
        <w:tc>
          <w:tcPr>
            <w:tcW w:w="1275" w:type="dxa"/>
          </w:tcPr>
          <w:p w14:paraId="4D091541" w14:textId="3BCD5790" w:rsidR="00966DC1" w:rsidRPr="007C68DE" w:rsidRDefault="002E50C0" w:rsidP="003336B9">
            <w:pPr>
              <w:pStyle w:val="BodyTextIndent3"/>
              <w:ind w:left="0"/>
              <w:jc w:val="center"/>
              <w:rPr>
                <w:rFonts w:cs="Arial"/>
                <w:sz w:val="24"/>
                <w:szCs w:val="24"/>
              </w:rPr>
            </w:pPr>
            <w:r w:rsidRPr="007C68DE">
              <w:rPr>
                <w:rFonts w:cs="Arial"/>
                <w:sz w:val="24"/>
                <w:szCs w:val="24"/>
              </w:rPr>
              <w:t>E</w:t>
            </w:r>
          </w:p>
        </w:tc>
        <w:tc>
          <w:tcPr>
            <w:tcW w:w="1377" w:type="dxa"/>
          </w:tcPr>
          <w:p w14:paraId="70814689" w14:textId="77777777" w:rsidR="00966DC1" w:rsidRPr="00491712" w:rsidRDefault="00966DC1" w:rsidP="003336B9">
            <w:pPr>
              <w:pStyle w:val="BodyTextIndent3"/>
              <w:ind w:left="0"/>
              <w:jc w:val="center"/>
              <w:rPr>
                <w:rFonts w:cs="Arial"/>
                <w:b w:val="0"/>
                <w:bCs/>
                <w:sz w:val="24"/>
                <w:szCs w:val="24"/>
              </w:rPr>
            </w:pPr>
          </w:p>
        </w:tc>
      </w:tr>
      <w:tr w:rsidR="26B2AC34" w:rsidRPr="00491712" w14:paraId="30656C20" w14:textId="77777777" w:rsidTr="00966DC1">
        <w:tc>
          <w:tcPr>
            <w:tcW w:w="7119" w:type="dxa"/>
          </w:tcPr>
          <w:p w14:paraId="06B32FF7" w14:textId="3DB8350F" w:rsidR="26B2AC34" w:rsidRPr="00491712" w:rsidRDefault="00D752E0" w:rsidP="003336B9">
            <w:pPr>
              <w:spacing w:before="60" w:after="60"/>
              <w:rPr>
                <w:rFonts w:ascii="Arial" w:hAnsi="Arial" w:cs="Arial"/>
                <w:b/>
                <w:bCs/>
                <w:sz w:val="24"/>
                <w:szCs w:val="24"/>
              </w:rPr>
            </w:pPr>
            <w:r w:rsidRPr="00491712">
              <w:rPr>
                <w:rFonts w:ascii="Arial" w:hAnsi="Arial" w:cs="Arial"/>
                <w:sz w:val="24"/>
                <w:szCs w:val="24"/>
              </w:rPr>
              <w:t>Ability to handle sensitive and contentious policy matters.</w:t>
            </w:r>
          </w:p>
        </w:tc>
        <w:tc>
          <w:tcPr>
            <w:tcW w:w="1275" w:type="dxa"/>
          </w:tcPr>
          <w:p w14:paraId="356FB635" w14:textId="077724B3" w:rsidR="26B2AC34" w:rsidRPr="007C68DE" w:rsidRDefault="002E50C0" w:rsidP="003336B9">
            <w:pPr>
              <w:pStyle w:val="BodyTextIndent3"/>
              <w:ind w:left="0"/>
              <w:jc w:val="center"/>
              <w:rPr>
                <w:rFonts w:cs="Arial"/>
                <w:sz w:val="24"/>
                <w:szCs w:val="24"/>
              </w:rPr>
            </w:pPr>
            <w:r w:rsidRPr="007C68DE">
              <w:rPr>
                <w:rFonts w:cs="Arial"/>
                <w:sz w:val="24"/>
                <w:szCs w:val="24"/>
              </w:rPr>
              <w:t>E</w:t>
            </w:r>
          </w:p>
        </w:tc>
        <w:tc>
          <w:tcPr>
            <w:tcW w:w="1377" w:type="dxa"/>
          </w:tcPr>
          <w:p w14:paraId="1541F3DC" w14:textId="2A47B10A" w:rsidR="26B2AC34" w:rsidRPr="00491712" w:rsidRDefault="26B2AC34" w:rsidP="003336B9">
            <w:pPr>
              <w:pStyle w:val="BodyTextIndent3"/>
              <w:ind w:left="0"/>
              <w:jc w:val="center"/>
              <w:rPr>
                <w:rFonts w:cs="Arial"/>
                <w:b w:val="0"/>
                <w:bCs/>
                <w:sz w:val="24"/>
                <w:szCs w:val="24"/>
              </w:rPr>
            </w:pPr>
          </w:p>
        </w:tc>
      </w:tr>
      <w:tr w:rsidR="26B2AC34" w:rsidRPr="00491712" w14:paraId="400F1D7A" w14:textId="77777777" w:rsidTr="00966DC1">
        <w:tc>
          <w:tcPr>
            <w:tcW w:w="7119" w:type="dxa"/>
          </w:tcPr>
          <w:p w14:paraId="5AAA82E9" w14:textId="4360A3FC" w:rsidR="26B2AC34" w:rsidRPr="00491712" w:rsidRDefault="00D752E0" w:rsidP="003336B9">
            <w:pPr>
              <w:spacing w:before="60" w:after="60"/>
              <w:rPr>
                <w:rFonts w:ascii="Arial" w:hAnsi="Arial" w:cs="Arial"/>
                <w:b/>
                <w:bCs/>
                <w:sz w:val="24"/>
                <w:szCs w:val="24"/>
              </w:rPr>
            </w:pPr>
            <w:r w:rsidRPr="00491712">
              <w:rPr>
                <w:rFonts w:ascii="Arial" w:hAnsi="Arial" w:cs="Arial"/>
                <w:sz w:val="24"/>
                <w:szCs w:val="24"/>
              </w:rPr>
              <w:t xml:space="preserve">Strong team player, capable of working with the </w:t>
            </w:r>
            <w:r w:rsidR="003336B9" w:rsidRPr="00491712">
              <w:rPr>
                <w:rFonts w:ascii="Arial" w:hAnsi="Arial" w:cs="Arial"/>
                <w:sz w:val="24"/>
                <w:szCs w:val="24"/>
              </w:rPr>
              <w:t>Director</w:t>
            </w:r>
            <w:r w:rsidRPr="00491712">
              <w:rPr>
                <w:rFonts w:ascii="Arial" w:hAnsi="Arial" w:cs="Arial"/>
                <w:sz w:val="24"/>
                <w:szCs w:val="24"/>
              </w:rPr>
              <w:t xml:space="preserve"> of Planning and Infrastructure, and directing/motivating </w:t>
            </w:r>
            <w:r w:rsidR="00D12060" w:rsidRPr="00491712">
              <w:rPr>
                <w:rFonts w:ascii="Arial" w:hAnsi="Arial" w:cs="Arial"/>
                <w:sz w:val="24"/>
                <w:szCs w:val="24"/>
              </w:rPr>
              <w:t>Development Managers</w:t>
            </w:r>
            <w:r w:rsidRPr="00491712">
              <w:rPr>
                <w:rFonts w:ascii="Arial" w:hAnsi="Arial" w:cs="Arial"/>
                <w:sz w:val="24"/>
                <w:szCs w:val="24"/>
              </w:rPr>
              <w:t xml:space="preserve"> and members through encouragement and the provision of opportunities for widening experience.</w:t>
            </w:r>
          </w:p>
        </w:tc>
        <w:tc>
          <w:tcPr>
            <w:tcW w:w="1275" w:type="dxa"/>
          </w:tcPr>
          <w:p w14:paraId="6B0C1754" w14:textId="0550EF19" w:rsidR="26B2AC34" w:rsidRPr="007C68DE" w:rsidRDefault="002E50C0" w:rsidP="003336B9">
            <w:pPr>
              <w:pStyle w:val="BodyTextIndent3"/>
              <w:ind w:left="0"/>
              <w:jc w:val="center"/>
              <w:rPr>
                <w:rFonts w:cs="Arial"/>
                <w:sz w:val="24"/>
                <w:szCs w:val="24"/>
              </w:rPr>
            </w:pPr>
            <w:r w:rsidRPr="007C68DE">
              <w:rPr>
                <w:rFonts w:cs="Arial"/>
                <w:sz w:val="24"/>
                <w:szCs w:val="24"/>
              </w:rPr>
              <w:t>E</w:t>
            </w:r>
          </w:p>
        </w:tc>
        <w:tc>
          <w:tcPr>
            <w:tcW w:w="1377" w:type="dxa"/>
          </w:tcPr>
          <w:p w14:paraId="162B5F0F" w14:textId="309A52E7" w:rsidR="26B2AC34" w:rsidRPr="00491712" w:rsidRDefault="26B2AC34" w:rsidP="26B2AC34">
            <w:pPr>
              <w:pStyle w:val="BodyTextIndent3"/>
              <w:ind w:left="0"/>
              <w:rPr>
                <w:rFonts w:cs="Arial"/>
                <w:b w:val="0"/>
                <w:bCs/>
                <w:sz w:val="24"/>
                <w:szCs w:val="24"/>
              </w:rPr>
            </w:pPr>
          </w:p>
        </w:tc>
      </w:tr>
      <w:tr w:rsidR="00966DC1" w:rsidRPr="00491712" w14:paraId="7DE37D69" w14:textId="77777777" w:rsidTr="00966DC1">
        <w:tc>
          <w:tcPr>
            <w:tcW w:w="7119" w:type="dxa"/>
          </w:tcPr>
          <w:p w14:paraId="160525E2" w14:textId="4D72A554" w:rsidR="00966DC1" w:rsidRPr="00491712" w:rsidRDefault="00966DC1" w:rsidP="00966DC1">
            <w:pPr>
              <w:pStyle w:val="BodyTextIndent3"/>
              <w:ind w:left="0"/>
              <w:jc w:val="both"/>
              <w:rPr>
                <w:rFonts w:cs="Arial"/>
                <w:b w:val="0"/>
                <w:bCs/>
                <w:sz w:val="24"/>
                <w:szCs w:val="24"/>
                <w:lang w:val="en-GB"/>
              </w:rPr>
            </w:pPr>
            <w:r w:rsidRPr="00491712">
              <w:rPr>
                <w:rFonts w:cs="Arial"/>
                <w:b w:val="0"/>
                <w:bCs/>
                <w:sz w:val="24"/>
                <w:szCs w:val="24"/>
                <w:lang w:val="en-GB"/>
              </w:rPr>
              <w:t>Commitment to delivering sustainable growth, place-making and continuous service improvement.</w:t>
            </w:r>
          </w:p>
        </w:tc>
        <w:tc>
          <w:tcPr>
            <w:tcW w:w="1275" w:type="dxa"/>
          </w:tcPr>
          <w:p w14:paraId="5E8B1588" w14:textId="1FDDF26C" w:rsidR="00966DC1" w:rsidRPr="007C68DE" w:rsidRDefault="002E50C0" w:rsidP="003336B9">
            <w:pPr>
              <w:pStyle w:val="BodyTextIndent3"/>
              <w:ind w:left="0"/>
              <w:jc w:val="center"/>
              <w:rPr>
                <w:rFonts w:cs="Arial"/>
                <w:sz w:val="24"/>
                <w:szCs w:val="24"/>
              </w:rPr>
            </w:pPr>
            <w:r w:rsidRPr="007C68DE">
              <w:rPr>
                <w:rFonts w:cs="Arial"/>
                <w:sz w:val="24"/>
                <w:szCs w:val="24"/>
              </w:rPr>
              <w:t>E</w:t>
            </w:r>
          </w:p>
        </w:tc>
        <w:tc>
          <w:tcPr>
            <w:tcW w:w="1377" w:type="dxa"/>
          </w:tcPr>
          <w:p w14:paraId="18C5F8B9" w14:textId="77777777" w:rsidR="00966DC1" w:rsidRPr="00491712" w:rsidRDefault="00966DC1" w:rsidP="26B2AC34">
            <w:pPr>
              <w:pStyle w:val="BodyTextIndent3"/>
              <w:ind w:left="0"/>
              <w:rPr>
                <w:rFonts w:cs="Arial"/>
                <w:b w:val="0"/>
                <w:bCs/>
                <w:sz w:val="24"/>
                <w:szCs w:val="24"/>
              </w:rPr>
            </w:pPr>
          </w:p>
        </w:tc>
      </w:tr>
    </w:tbl>
    <w:p w14:paraId="634EFB5D" w14:textId="77777777" w:rsidR="00966DC1" w:rsidRPr="00491712" w:rsidRDefault="00966DC1" w:rsidP="00AA366E">
      <w:pPr>
        <w:pStyle w:val="BodyTextIndent3"/>
        <w:ind w:left="0"/>
        <w:jc w:val="both"/>
        <w:rPr>
          <w:rFonts w:cs="Arial"/>
          <w:b w:val="0"/>
          <w:sz w:val="24"/>
          <w:szCs w:val="24"/>
        </w:rPr>
      </w:pPr>
    </w:p>
    <w:p w14:paraId="1AAC1BF2" w14:textId="77777777" w:rsidR="00966DC1" w:rsidRPr="00491712" w:rsidRDefault="00966DC1" w:rsidP="00AA366E">
      <w:pPr>
        <w:pStyle w:val="BodyTextIndent3"/>
        <w:ind w:left="0"/>
        <w:jc w:val="both"/>
        <w:rPr>
          <w:rFonts w:cs="Arial"/>
          <w:b w:val="0"/>
          <w:sz w:val="24"/>
          <w:szCs w:val="24"/>
        </w:rPr>
      </w:pPr>
    </w:p>
    <w:p w14:paraId="4E2C668A" w14:textId="2E5F577D" w:rsidR="00016DE7" w:rsidRPr="002E50C0" w:rsidRDefault="00016DE7" w:rsidP="00AA366E">
      <w:pPr>
        <w:pStyle w:val="BodyTextIndent3"/>
        <w:ind w:left="0"/>
        <w:jc w:val="both"/>
        <w:rPr>
          <w:rFonts w:cs="Arial"/>
          <w:b w:val="0"/>
          <w:sz w:val="20"/>
        </w:rPr>
      </w:pPr>
      <w:r w:rsidRPr="002E50C0">
        <w:rPr>
          <w:rFonts w:cs="Arial"/>
          <w:b w:val="0"/>
          <w:sz w:val="20"/>
        </w:rPr>
        <w:t xml:space="preserve">Note: Applicants who are disabled (as defined by law) </w:t>
      </w:r>
      <w:r w:rsidR="00AE6447" w:rsidRPr="002E50C0">
        <w:rPr>
          <w:rFonts w:cs="Arial"/>
          <w:b w:val="0"/>
          <w:sz w:val="20"/>
        </w:rPr>
        <w:t>w</w:t>
      </w:r>
      <w:r w:rsidRPr="002E50C0">
        <w:rPr>
          <w:rFonts w:cs="Arial"/>
          <w:b w:val="0"/>
          <w:sz w:val="20"/>
        </w:rPr>
        <w:t xml:space="preserve">ill be guaranteed an interview if they meet the </w:t>
      </w:r>
      <w:r w:rsidR="002D4AAF" w:rsidRPr="002E50C0">
        <w:rPr>
          <w:rFonts w:cs="Arial"/>
          <w:b w:val="0"/>
          <w:sz w:val="20"/>
        </w:rPr>
        <w:t>essential</w:t>
      </w:r>
      <w:r w:rsidRPr="002E50C0">
        <w:rPr>
          <w:rFonts w:cs="Arial"/>
          <w:b w:val="0"/>
          <w:sz w:val="20"/>
        </w:rPr>
        <w:t xml:space="preserve"> criteria provided that this information is noted under</w:t>
      </w:r>
      <w:r w:rsidR="00AE6447" w:rsidRPr="002E50C0">
        <w:rPr>
          <w:rFonts w:cs="Arial"/>
          <w:b w:val="0"/>
          <w:sz w:val="20"/>
        </w:rPr>
        <w:t xml:space="preserve"> the relevant </w:t>
      </w:r>
      <w:r w:rsidRPr="002E50C0">
        <w:rPr>
          <w:rFonts w:cs="Arial"/>
          <w:b w:val="0"/>
          <w:sz w:val="20"/>
        </w:rPr>
        <w:t>section of the application form.</w:t>
      </w:r>
    </w:p>
    <w:sectPr w:rsidR="00016DE7" w:rsidRPr="002E50C0"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AC01" w14:textId="77777777" w:rsidR="0057551E" w:rsidRDefault="0057551E">
      <w:r>
        <w:separator/>
      </w:r>
    </w:p>
  </w:endnote>
  <w:endnote w:type="continuationSeparator" w:id="0">
    <w:p w14:paraId="272D8114" w14:textId="77777777" w:rsidR="0057551E" w:rsidRDefault="0057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6A35" w14:textId="77777777" w:rsidR="0057551E" w:rsidRDefault="0057551E">
      <w:r>
        <w:separator/>
      </w:r>
    </w:p>
  </w:footnote>
  <w:footnote w:type="continuationSeparator" w:id="0">
    <w:p w14:paraId="0072C2B1" w14:textId="77777777" w:rsidR="0057551E" w:rsidRDefault="00575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singleLevel"/>
    <w:tmpl w:val="4A865EC0"/>
    <w:lvl w:ilvl="0">
      <w:start w:val="1"/>
      <w:numFmt w:val="lowerRoman"/>
      <w:lvlText w:val="(%1)"/>
      <w:lvlJc w:val="left"/>
      <w:pPr>
        <w:tabs>
          <w:tab w:val="num" w:pos="1440"/>
        </w:tabs>
        <w:ind w:left="1440" w:hanging="720"/>
      </w:pPr>
      <w:rPr>
        <w:rFonts w:hint="default"/>
      </w:rPr>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A032FD"/>
    <w:multiLevelType w:val="hybridMultilevel"/>
    <w:tmpl w:val="A7C4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4701B1"/>
    <w:multiLevelType w:val="hybridMultilevel"/>
    <w:tmpl w:val="0874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E574D1"/>
    <w:multiLevelType w:val="hybridMultilevel"/>
    <w:tmpl w:val="F760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B371F7"/>
    <w:multiLevelType w:val="multilevel"/>
    <w:tmpl w:val="B1220DE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F00F3C"/>
    <w:multiLevelType w:val="hybridMultilevel"/>
    <w:tmpl w:val="0809000F"/>
    <w:lvl w:ilvl="0" w:tplc="80409044">
      <w:start w:val="1"/>
      <w:numFmt w:val="decimal"/>
      <w:lvlText w:val="%1."/>
      <w:lvlJc w:val="left"/>
      <w:pPr>
        <w:tabs>
          <w:tab w:val="num" w:pos="360"/>
        </w:tabs>
        <w:ind w:left="360" w:hanging="360"/>
      </w:pPr>
    </w:lvl>
    <w:lvl w:ilvl="1" w:tplc="1A801772">
      <w:numFmt w:val="decimal"/>
      <w:lvlText w:val=""/>
      <w:lvlJc w:val="left"/>
    </w:lvl>
    <w:lvl w:ilvl="2" w:tplc="CB2CF8A4">
      <w:numFmt w:val="decimal"/>
      <w:lvlText w:val=""/>
      <w:lvlJc w:val="left"/>
    </w:lvl>
    <w:lvl w:ilvl="3" w:tplc="4732B32C">
      <w:numFmt w:val="decimal"/>
      <w:lvlText w:val=""/>
      <w:lvlJc w:val="left"/>
    </w:lvl>
    <w:lvl w:ilvl="4" w:tplc="2A6AA1FC">
      <w:numFmt w:val="decimal"/>
      <w:lvlText w:val=""/>
      <w:lvlJc w:val="left"/>
    </w:lvl>
    <w:lvl w:ilvl="5" w:tplc="C810BDBE">
      <w:numFmt w:val="decimal"/>
      <w:lvlText w:val=""/>
      <w:lvlJc w:val="left"/>
    </w:lvl>
    <w:lvl w:ilvl="6" w:tplc="C38683A8">
      <w:numFmt w:val="decimal"/>
      <w:lvlText w:val=""/>
      <w:lvlJc w:val="left"/>
    </w:lvl>
    <w:lvl w:ilvl="7" w:tplc="490819A2">
      <w:numFmt w:val="decimal"/>
      <w:lvlText w:val=""/>
      <w:lvlJc w:val="left"/>
    </w:lvl>
    <w:lvl w:ilvl="8" w:tplc="B2EA70B8">
      <w:numFmt w:val="decimal"/>
      <w:lvlText w:val=""/>
      <w:lvlJc w:val="left"/>
    </w:lvl>
  </w:abstractNum>
  <w:abstractNum w:abstractNumId="20" w15:restartNumberingAfterBreak="0">
    <w:nsid w:val="48EB1268"/>
    <w:multiLevelType w:val="multilevel"/>
    <w:tmpl w:val="08090001"/>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FD6039"/>
    <w:multiLevelType w:val="hybridMultilevel"/>
    <w:tmpl w:val="08090001"/>
    <w:lvl w:ilvl="0" w:tplc="1562AEBE">
      <w:start w:val="1"/>
      <w:numFmt w:val="bullet"/>
      <w:lvlText w:val=""/>
      <w:lvlJc w:val="left"/>
      <w:pPr>
        <w:tabs>
          <w:tab w:val="num" w:pos="360"/>
        </w:tabs>
        <w:ind w:left="360" w:hanging="360"/>
      </w:pPr>
      <w:rPr>
        <w:rFonts w:ascii="Symbol" w:hAnsi="Symbol" w:hint="default"/>
      </w:rPr>
    </w:lvl>
    <w:lvl w:ilvl="1" w:tplc="5248F4EE">
      <w:numFmt w:val="decimal"/>
      <w:lvlText w:val=""/>
      <w:lvlJc w:val="left"/>
    </w:lvl>
    <w:lvl w:ilvl="2" w:tplc="E8000D22">
      <w:numFmt w:val="decimal"/>
      <w:lvlText w:val=""/>
      <w:lvlJc w:val="left"/>
    </w:lvl>
    <w:lvl w:ilvl="3" w:tplc="4E9405E2">
      <w:numFmt w:val="decimal"/>
      <w:lvlText w:val=""/>
      <w:lvlJc w:val="left"/>
    </w:lvl>
    <w:lvl w:ilvl="4" w:tplc="07129D2E">
      <w:numFmt w:val="decimal"/>
      <w:lvlText w:val=""/>
      <w:lvlJc w:val="left"/>
    </w:lvl>
    <w:lvl w:ilvl="5" w:tplc="82D6C0F8">
      <w:numFmt w:val="decimal"/>
      <w:lvlText w:val=""/>
      <w:lvlJc w:val="left"/>
    </w:lvl>
    <w:lvl w:ilvl="6" w:tplc="A0DCBB70">
      <w:numFmt w:val="decimal"/>
      <w:lvlText w:val=""/>
      <w:lvlJc w:val="left"/>
    </w:lvl>
    <w:lvl w:ilvl="7" w:tplc="42EA71B4">
      <w:numFmt w:val="decimal"/>
      <w:lvlText w:val=""/>
      <w:lvlJc w:val="left"/>
    </w:lvl>
    <w:lvl w:ilvl="8" w:tplc="9886D74A">
      <w:numFmt w:val="decimal"/>
      <w:lvlText w:val=""/>
      <w:lvlJc w:val="left"/>
    </w:lvl>
  </w:abstractNum>
  <w:abstractNum w:abstractNumId="22" w15:restartNumberingAfterBreak="0">
    <w:nsid w:val="500044E5"/>
    <w:multiLevelType w:val="hybridMultilevel"/>
    <w:tmpl w:val="A77A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4" w15:restartNumberingAfterBreak="0">
    <w:nsid w:val="542852BE"/>
    <w:multiLevelType w:val="hybridMultilevel"/>
    <w:tmpl w:val="0336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782ACF"/>
    <w:multiLevelType w:val="hybridMultilevel"/>
    <w:tmpl w:val="6CBE1CB0"/>
    <w:lvl w:ilvl="0" w:tplc="C0C00AAC">
      <w:start w:val="7"/>
      <w:numFmt w:val="bullet"/>
      <w:lvlText w:val=""/>
      <w:lvlJc w:val="left"/>
      <w:pPr>
        <w:tabs>
          <w:tab w:val="num" w:pos="1440"/>
        </w:tabs>
        <w:ind w:left="1440" w:hanging="720"/>
      </w:pPr>
      <w:rPr>
        <w:rFonts w:ascii="Symbol" w:hAnsi="Symbol" w:hint="default"/>
      </w:rPr>
    </w:lvl>
    <w:lvl w:ilvl="1" w:tplc="D010AD06">
      <w:numFmt w:val="decimal"/>
      <w:lvlText w:val=""/>
      <w:lvlJc w:val="left"/>
    </w:lvl>
    <w:lvl w:ilvl="2" w:tplc="5D3C47C0">
      <w:numFmt w:val="decimal"/>
      <w:lvlText w:val=""/>
      <w:lvlJc w:val="left"/>
    </w:lvl>
    <w:lvl w:ilvl="3" w:tplc="10863CE0">
      <w:numFmt w:val="decimal"/>
      <w:lvlText w:val=""/>
      <w:lvlJc w:val="left"/>
    </w:lvl>
    <w:lvl w:ilvl="4" w:tplc="C05ADB1A">
      <w:numFmt w:val="decimal"/>
      <w:lvlText w:val=""/>
      <w:lvlJc w:val="left"/>
    </w:lvl>
    <w:lvl w:ilvl="5" w:tplc="32AA0316">
      <w:numFmt w:val="decimal"/>
      <w:lvlText w:val=""/>
      <w:lvlJc w:val="left"/>
    </w:lvl>
    <w:lvl w:ilvl="6" w:tplc="9C782750">
      <w:numFmt w:val="decimal"/>
      <w:lvlText w:val=""/>
      <w:lvlJc w:val="left"/>
    </w:lvl>
    <w:lvl w:ilvl="7" w:tplc="80D280CA">
      <w:numFmt w:val="decimal"/>
      <w:lvlText w:val=""/>
      <w:lvlJc w:val="left"/>
    </w:lvl>
    <w:lvl w:ilvl="8" w:tplc="47BC8972">
      <w:numFmt w:val="decimal"/>
      <w:lvlText w:val=""/>
      <w:lvlJc w:val="left"/>
    </w:lvl>
  </w:abstractNum>
  <w:abstractNum w:abstractNumId="26"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7"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605430F1"/>
    <w:multiLevelType w:val="hybridMultilevel"/>
    <w:tmpl w:val="469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3"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D4885"/>
    <w:multiLevelType w:val="hybridMultilevel"/>
    <w:tmpl w:val="9D1814C4"/>
    <w:lvl w:ilvl="0" w:tplc="70F6FE54">
      <w:start w:val="1"/>
      <w:numFmt w:val="decimal"/>
      <w:lvlText w:val="%1."/>
      <w:lvlJc w:val="left"/>
      <w:pPr>
        <w:tabs>
          <w:tab w:val="num" w:pos="720"/>
        </w:tabs>
        <w:ind w:left="720" w:hanging="720"/>
      </w:pPr>
      <w:rPr>
        <w:rFonts w:hint="default"/>
      </w:rPr>
    </w:lvl>
    <w:lvl w:ilvl="1" w:tplc="8AEC2982">
      <w:numFmt w:val="decimal"/>
      <w:lvlText w:val=""/>
      <w:lvlJc w:val="left"/>
    </w:lvl>
    <w:lvl w:ilvl="2" w:tplc="AC1AE70C">
      <w:numFmt w:val="decimal"/>
      <w:lvlText w:val=""/>
      <w:lvlJc w:val="left"/>
    </w:lvl>
    <w:lvl w:ilvl="3" w:tplc="41E2E99C">
      <w:numFmt w:val="decimal"/>
      <w:lvlText w:val=""/>
      <w:lvlJc w:val="left"/>
    </w:lvl>
    <w:lvl w:ilvl="4" w:tplc="B78C29F2">
      <w:numFmt w:val="decimal"/>
      <w:lvlText w:val=""/>
      <w:lvlJc w:val="left"/>
    </w:lvl>
    <w:lvl w:ilvl="5" w:tplc="A8B2620C">
      <w:numFmt w:val="decimal"/>
      <w:lvlText w:val=""/>
      <w:lvlJc w:val="left"/>
    </w:lvl>
    <w:lvl w:ilvl="6" w:tplc="D1986A84">
      <w:numFmt w:val="decimal"/>
      <w:lvlText w:val=""/>
      <w:lvlJc w:val="left"/>
    </w:lvl>
    <w:lvl w:ilvl="7" w:tplc="AED6DA26">
      <w:numFmt w:val="decimal"/>
      <w:lvlText w:val=""/>
      <w:lvlJc w:val="left"/>
    </w:lvl>
    <w:lvl w:ilvl="8" w:tplc="856AA7BA">
      <w:numFmt w:val="decimal"/>
      <w:lvlText w:val=""/>
      <w:lvlJc w:val="left"/>
    </w:lvl>
  </w:abstractNum>
  <w:abstractNum w:abstractNumId="35"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7"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9449AF"/>
    <w:multiLevelType w:val="hybridMultilevel"/>
    <w:tmpl w:val="0809000F"/>
    <w:lvl w:ilvl="0" w:tplc="DD14F422">
      <w:start w:val="1"/>
      <w:numFmt w:val="decimal"/>
      <w:lvlText w:val="%1."/>
      <w:lvlJc w:val="left"/>
      <w:pPr>
        <w:tabs>
          <w:tab w:val="num" w:pos="360"/>
        </w:tabs>
        <w:ind w:left="360" w:hanging="360"/>
      </w:pPr>
      <w:rPr>
        <w:rFonts w:hint="default"/>
      </w:rPr>
    </w:lvl>
    <w:lvl w:ilvl="1" w:tplc="78946A86">
      <w:numFmt w:val="decimal"/>
      <w:lvlText w:val=""/>
      <w:lvlJc w:val="left"/>
    </w:lvl>
    <w:lvl w:ilvl="2" w:tplc="2B9ECDD0">
      <w:numFmt w:val="decimal"/>
      <w:lvlText w:val=""/>
      <w:lvlJc w:val="left"/>
    </w:lvl>
    <w:lvl w:ilvl="3" w:tplc="35B0E7F0">
      <w:numFmt w:val="decimal"/>
      <w:lvlText w:val=""/>
      <w:lvlJc w:val="left"/>
    </w:lvl>
    <w:lvl w:ilvl="4" w:tplc="8E2461CE">
      <w:numFmt w:val="decimal"/>
      <w:lvlText w:val=""/>
      <w:lvlJc w:val="left"/>
    </w:lvl>
    <w:lvl w:ilvl="5" w:tplc="78B2AC54">
      <w:numFmt w:val="decimal"/>
      <w:lvlText w:val=""/>
      <w:lvlJc w:val="left"/>
    </w:lvl>
    <w:lvl w:ilvl="6" w:tplc="9244E33E">
      <w:numFmt w:val="decimal"/>
      <w:lvlText w:val=""/>
      <w:lvlJc w:val="left"/>
    </w:lvl>
    <w:lvl w:ilvl="7" w:tplc="40F09A1A">
      <w:numFmt w:val="decimal"/>
      <w:lvlText w:val=""/>
      <w:lvlJc w:val="left"/>
    </w:lvl>
    <w:lvl w:ilvl="8" w:tplc="7FDEFC42">
      <w:numFmt w:val="decimal"/>
      <w:lvlText w:val=""/>
      <w:lvlJc w:val="left"/>
    </w:lvl>
  </w:abstractNum>
  <w:abstractNum w:abstractNumId="39" w15:restartNumberingAfterBreak="0">
    <w:nsid w:val="7C4C4CFD"/>
    <w:multiLevelType w:val="hybridMultilevel"/>
    <w:tmpl w:val="9D5A1E14"/>
    <w:lvl w:ilvl="0" w:tplc="B4640566">
      <w:start w:val="2"/>
      <w:numFmt w:val="lowerLetter"/>
      <w:lvlText w:val="(%1)"/>
      <w:lvlJc w:val="left"/>
      <w:pPr>
        <w:tabs>
          <w:tab w:val="num" w:pos="435"/>
        </w:tabs>
        <w:ind w:left="435" w:hanging="435"/>
      </w:pPr>
      <w:rPr>
        <w:rFonts w:hint="default"/>
      </w:rPr>
    </w:lvl>
    <w:lvl w:ilvl="1" w:tplc="71427064">
      <w:numFmt w:val="decimal"/>
      <w:lvlText w:val=""/>
      <w:lvlJc w:val="left"/>
    </w:lvl>
    <w:lvl w:ilvl="2" w:tplc="3C4CA450">
      <w:numFmt w:val="decimal"/>
      <w:lvlText w:val=""/>
      <w:lvlJc w:val="left"/>
    </w:lvl>
    <w:lvl w:ilvl="3" w:tplc="FD462268">
      <w:numFmt w:val="decimal"/>
      <w:lvlText w:val=""/>
      <w:lvlJc w:val="left"/>
    </w:lvl>
    <w:lvl w:ilvl="4" w:tplc="5E16039E">
      <w:numFmt w:val="decimal"/>
      <w:lvlText w:val=""/>
      <w:lvlJc w:val="left"/>
    </w:lvl>
    <w:lvl w:ilvl="5" w:tplc="338CFE7C">
      <w:numFmt w:val="decimal"/>
      <w:lvlText w:val=""/>
      <w:lvlJc w:val="left"/>
    </w:lvl>
    <w:lvl w:ilvl="6" w:tplc="88B623C4">
      <w:numFmt w:val="decimal"/>
      <w:lvlText w:val=""/>
      <w:lvlJc w:val="left"/>
    </w:lvl>
    <w:lvl w:ilvl="7" w:tplc="8034DD00">
      <w:numFmt w:val="decimal"/>
      <w:lvlText w:val=""/>
      <w:lvlJc w:val="left"/>
    </w:lvl>
    <w:lvl w:ilvl="8" w:tplc="E90E3BBA">
      <w:numFmt w:val="decimal"/>
      <w:lvlText w:val=""/>
      <w:lvlJc w:val="left"/>
    </w:lvl>
  </w:abstractNum>
  <w:abstractNum w:abstractNumId="40"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1" w15:restartNumberingAfterBreak="0">
    <w:nsid w:val="7EF97D5D"/>
    <w:multiLevelType w:val="hybridMultilevel"/>
    <w:tmpl w:val="DDC2DF98"/>
    <w:lvl w:ilvl="0" w:tplc="F3C08D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33224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45986238">
    <w:abstractNumId w:val="38"/>
  </w:num>
  <w:num w:numId="3" w16cid:durableId="1911650834">
    <w:abstractNumId w:val="34"/>
  </w:num>
  <w:num w:numId="4" w16cid:durableId="87428953">
    <w:abstractNumId w:val="3"/>
  </w:num>
  <w:num w:numId="5" w16cid:durableId="970358122">
    <w:abstractNumId w:val="19"/>
  </w:num>
  <w:num w:numId="6" w16cid:durableId="1198469698">
    <w:abstractNumId w:val="36"/>
  </w:num>
  <w:num w:numId="7" w16cid:durableId="1598714013">
    <w:abstractNumId w:val="28"/>
  </w:num>
  <w:num w:numId="8" w16cid:durableId="1870604437">
    <w:abstractNumId w:val="6"/>
  </w:num>
  <w:num w:numId="9" w16cid:durableId="417602104">
    <w:abstractNumId w:val="37"/>
  </w:num>
  <w:num w:numId="10" w16cid:durableId="1871256349">
    <w:abstractNumId w:val="25"/>
  </w:num>
  <w:num w:numId="11" w16cid:durableId="1637563806">
    <w:abstractNumId w:val="39"/>
  </w:num>
  <w:num w:numId="12" w16cid:durableId="1030766303">
    <w:abstractNumId w:val="33"/>
  </w:num>
  <w:num w:numId="13" w16cid:durableId="1549686015">
    <w:abstractNumId w:val="12"/>
  </w:num>
  <w:num w:numId="14" w16cid:durableId="63140499">
    <w:abstractNumId w:val="42"/>
  </w:num>
  <w:num w:numId="15" w16cid:durableId="1183935835">
    <w:abstractNumId w:val="17"/>
  </w:num>
  <w:num w:numId="16" w16cid:durableId="1700548360">
    <w:abstractNumId w:val="26"/>
  </w:num>
  <w:num w:numId="17" w16cid:durableId="814882096">
    <w:abstractNumId w:val="18"/>
  </w:num>
  <w:num w:numId="18" w16cid:durableId="904605720">
    <w:abstractNumId w:val="23"/>
  </w:num>
  <w:num w:numId="19" w16cid:durableId="129130003">
    <w:abstractNumId w:val="16"/>
  </w:num>
  <w:num w:numId="20" w16cid:durableId="1892495106">
    <w:abstractNumId w:val="10"/>
  </w:num>
  <w:num w:numId="21" w16cid:durableId="1719743853">
    <w:abstractNumId w:val="5"/>
  </w:num>
  <w:num w:numId="22" w16cid:durableId="1939096720">
    <w:abstractNumId w:val="11"/>
  </w:num>
  <w:num w:numId="23" w16cid:durableId="232744984">
    <w:abstractNumId w:val="13"/>
  </w:num>
  <w:num w:numId="24" w16cid:durableId="1133057394">
    <w:abstractNumId w:val="29"/>
  </w:num>
  <w:num w:numId="25" w16cid:durableId="1457798094">
    <w:abstractNumId w:val="31"/>
  </w:num>
  <w:num w:numId="26" w16cid:durableId="1216888843">
    <w:abstractNumId w:val="15"/>
  </w:num>
  <w:num w:numId="27" w16cid:durableId="263349554">
    <w:abstractNumId w:val="27"/>
  </w:num>
  <w:num w:numId="28" w16cid:durableId="1695037573">
    <w:abstractNumId w:val="2"/>
  </w:num>
  <w:num w:numId="29" w16cid:durableId="1013266533">
    <w:abstractNumId w:val="40"/>
  </w:num>
  <w:num w:numId="30" w16cid:durableId="1603952287">
    <w:abstractNumId w:val="4"/>
  </w:num>
  <w:num w:numId="31" w16cid:durableId="1642231535">
    <w:abstractNumId w:val="32"/>
  </w:num>
  <w:num w:numId="32" w16cid:durableId="1169061390">
    <w:abstractNumId w:val="8"/>
  </w:num>
  <w:num w:numId="33" w16cid:durableId="1389915050">
    <w:abstractNumId w:val="1"/>
  </w:num>
  <w:num w:numId="34" w16cid:durableId="1224877426">
    <w:abstractNumId w:val="20"/>
  </w:num>
  <w:num w:numId="35" w16cid:durableId="1636792673">
    <w:abstractNumId w:val="21"/>
  </w:num>
  <w:num w:numId="36" w16cid:durableId="785202036">
    <w:abstractNumId w:val="35"/>
  </w:num>
  <w:num w:numId="37" w16cid:durableId="1863325511">
    <w:abstractNumId w:val="14"/>
  </w:num>
  <w:num w:numId="38" w16cid:durableId="290552865">
    <w:abstractNumId w:val="7"/>
  </w:num>
  <w:num w:numId="39" w16cid:durableId="861551699">
    <w:abstractNumId w:val="9"/>
  </w:num>
  <w:num w:numId="40" w16cid:durableId="555361082">
    <w:abstractNumId w:val="24"/>
  </w:num>
  <w:num w:numId="41" w16cid:durableId="21312451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 w16cid:durableId="62417176">
    <w:abstractNumId w:val="41"/>
  </w:num>
  <w:num w:numId="43" w16cid:durableId="1308389535">
    <w:abstractNumId w:val="22"/>
  </w:num>
  <w:num w:numId="44" w16cid:durableId="3040918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24CE"/>
    <w:rsid w:val="00033F51"/>
    <w:rsid w:val="000379ED"/>
    <w:rsid w:val="000458A7"/>
    <w:rsid w:val="000748BA"/>
    <w:rsid w:val="00077741"/>
    <w:rsid w:val="00085A1F"/>
    <w:rsid w:val="00094D26"/>
    <w:rsid w:val="000A41AC"/>
    <w:rsid w:val="000A6AE4"/>
    <w:rsid w:val="000B1EBF"/>
    <w:rsid w:val="000B4351"/>
    <w:rsid w:val="000C5C44"/>
    <w:rsid w:val="000D26AD"/>
    <w:rsid w:val="000D6214"/>
    <w:rsid w:val="000D699D"/>
    <w:rsid w:val="000E3DF7"/>
    <w:rsid w:val="000F6C96"/>
    <w:rsid w:val="00105493"/>
    <w:rsid w:val="0012166E"/>
    <w:rsid w:val="00126B5D"/>
    <w:rsid w:val="00127566"/>
    <w:rsid w:val="00133179"/>
    <w:rsid w:val="001351C3"/>
    <w:rsid w:val="0014574B"/>
    <w:rsid w:val="001472EA"/>
    <w:rsid w:val="001612E8"/>
    <w:rsid w:val="00165F03"/>
    <w:rsid w:val="00173405"/>
    <w:rsid w:val="00195031"/>
    <w:rsid w:val="001A12F6"/>
    <w:rsid w:val="001A22FE"/>
    <w:rsid w:val="001A275D"/>
    <w:rsid w:val="001A5365"/>
    <w:rsid w:val="001A74E2"/>
    <w:rsid w:val="001B27D5"/>
    <w:rsid w:val="001B620E"/>
    <w:rsid w:val="001B6C9A"/>
    <w:rsid w:val="001D014D"/>
    <w:rsid w:val="001D293E"/>
    <w:rsid w:val="001E270D"/>
    <w:rsid w:val="001E53DD"/>
    <w:rsid w:val="001F03BB"/>
    <w:rsid w:val="001F74FB"/>
    <w:rsid w:val="00200553"/>
    <w:rsid w:val="0020176D"/>
    <w:rsid w:val="00206AFE"/>
    <w:rsid w:val="00207F02"/>
    <w:rsid w:val="00223FFF"/>
    <w:rsid w:val="002254B0"/>
    <w:rsid w:val="00226D15"/>
    <w:rsid w:val="0024244A"/>
    <w:rsid w:val="002513EE"/>
    <w:rsid w:val="00260140"/>
    <w:rsid w:val="0027252F"/>
    <w:rsid w:val="00276923"/>
    <w:rsid w:val="002849BE"/>
    <w:rsid w:val="00291C43"/>
    <w:rsid w:val="002C037A"/>
    <w:rsid w:val="002C3B33"/>
    <w:rsid w:val="002D326B"/>
    <w:rsid w:val="002D4AAF"/>
    <w:rsid w:val="002E0415"/>
    <w:rsid w:val="002E0DED"/>
    <w:rsid w:val="002E50C0"/>
    <w:rsid w:val="002F1B49"/>
    <w:rsid w:val="002F384A"/>
    <w:rsid w:val="002F763E"/>
    <w:rsid w:val="00314FDC"/>
    <w:rsid w:val="003163A6"/>
    <w:rsid w:val="003336B9"/>
    <w:rsid w:val="00336C25"/>
    <w:rsid w:val="00357C41"/>
    <w:rsid w:val="00365007"/>
    <w:rsid w:val="00386050"/>
    <w:rsid w:val="003903F5"/>
    <w:rsid w:val="003916D3"/>
    <w:rsid w:val="003964E6"/>
    <w:rsid w:val="003B65AE"/>
    <w:rsid w:val="003E37FF"/>
    <w:rsid w:val="003E3C57"/>
    <w:rsid w:val="003E5A0C"/>
    <w:rsid w:val="003F497C"/>
    <w:rsid w:val="004157E7"/>
    <w:rsid w:val="00416058"/>
    <w:rsid w:val="00416F77"/>
    <w:rsid w:val="004238A0"/>
    <w:rsid w:val="00430832"/>
    <w:rsid w:val="00431982"/>
    <w:rsid w:val="00432F89"/>
    <w:rsid w:val="00441499"/>
    <w:rsid w:val="00441ED7"/>
    <w:rsid w:val="004422D8"/>
    <w:rsid w:val="00453A05"/>
    <w:rsid w:val="00457A72"/>
    <w:rsid w:val="004600C5"/>
    <w:rsid w:val="00460189"/>
    <w:rsid w:val="004701E1"/>
    <w:rsid w:val="00477916"/>
    <w:rsid w:val="00480DB0"/>
    <w:rsid w:val="00481C50"/>
    <w:rsid w:val="00491712"/>
    <w:rsid w:val="00497D31"/>
    <w:rsid w:val="004A5E0C"/>
    <w:rsid w:val="004A6B27"/>
    <w:rsid w:val="004A6E27"/>
    <w:rsid w:val="004D1064"/>
    <w:rsid w:val="004D3590"/>
    <w:rsid w:val="004E121B"/>
    <w:rsid w:val="004E4EEA"/>
    <w:rsid w:val="004E5EEB"/>
    <w:rsid w:val="0050682B"/>
    <w:rsid w:val="0054023D"/>
    <w:rsid w:val="00544EE0"/>
    <w:rsid w:val="00552274"/>
    <w:rsid w:val="00554AC8"/>
    <w:rsid w:val="00567567"/>
    <w:rsid w:val="0057551E"/>
    <w:rsid w:val="00583691"/>
    <w:rsid w:val="00583D74"/>
    <w:rsid w:val="0058438D"/>
    <w:rsid w:val="00591EAB"/>
    <w:rsid w:val="00592145"/>
    <w:rsid w:val="00593265"/>
    <w:rsid w:val="005A04E5"/>
    <w:rsid w:val="005A2B90"/>
    <w:rsid w:val="005B346B"/>
    <w:rsid w:val="005E4705"/>
    <w:rsid w:val="005E6851"/>
    <w:rsid w:val="00606883"/>
    <w:rsid w:val="006129B4"/>
    <w:rsid w:val="00623058"/>
    <w:rsid w:val="006242A3"/>
    <w:rsid w:val="00635108"/>
    <w:rsid w:val="00640CC0"/>
    <w:rsid w:val="00642B05"/>
    <w:rsid w:val="00644565"/>
    <w:rsid w:val="006721A0"/>
    <w:rsid w:val="00680BFC"/>
    <w:rsid w:val="00681F0B"/>
    <w:rsid w:val="00683E9D"/>
    <w:rsid w:val="00697773"/>
    <w:rsid w:val="006A1203"/>
    <w:rsid w:val="006B0FC6"/>
    <w:rsid w:val="006B69E1"/>
    <w:rsid w:val="006D1814"/>
    <w:rsid w:val="006D66D3"/>
    <w:rsid w:val="006E5DE4"/>
    <w:rsid w:val="006F0D1E"/>
    <w:rsid w:val="007046A5"/>
    <w:rsid w:val="00713514"/>
    <w:rsid w:val="00752208"/>
    <w:rsid w:val="00754E0F"/>
    <w:rsid w:val="00765E78"/>
    <w:rsid w:val="00770FBC"/>
    <w:rsid w:val="00771BA9"/>
    <w:rsid w:val="007728A4"/>
    <w:rsid w:val="007841F9"/>
    <w:rsid w:val="007A6E38"/>
    <w:rsid w:val="007B7B58"/>
    <w:rsid w:val="007C0D07"/>
    <w:rsid w:val="007C2966"/>
    <w:rsid w:val="007C68DE"/>
    <w:rsid w:val="007D4245"/>
    <w:rsid w:val="007D5FC7"/>
    <w:rsid w:val="007E01BB"/>
    <w:rsid w:val="007E20DA"/>
    <w:rsid w:val="007F1AC9"/>
    <w:rsid w:val="007F58A0"/>
    <w:rsid w:val="00801B9B"/>
    <w:rsid w:val="00802997"/>
    <w:rsid w:val="00804901"/>
    <w:rsid w:val="00833F85"/>
    <w:rsid w:val="00837230"/>
    <w:rsid w:val="00851235"/>
    <w:rsid w:val="00852EE0"/>
    <w:rsid w:val="00855671"/>
    <w:rsid w:val="0086015C"/>
    <w:rsid w:val="00865548"/>
    <w:rsid w:val="008675AF"/>
    <w:rsid w:val="00894281"/>
    <w:rsid w:val="00896FD0"/>
    <w:rsid w:val="008A1EFB"/>
    <w:rsid w:val="008A2A37"/>
    <w:rsid w:val="008A7F4A"/>
    <w:rsid w:val="008B22DC"/>
    <w:rsid w:val="008C4445"/>
    <w:rsid w:val="008D1CCA"/>
    <w:rsid w:val="008E4AC8"/>
    <w:rsid w:val="008E61A3"/>
    <w:rsid w:val="008F14E2"/>
    <w:rsid w:val="008F5AC2"/>
    <w:rsid w:val="00901409"/>
    <w:rsid w:val="00905269"/>
    <w:rsid w:val="00913DE4"/>
    <w:rsid w:val="0091495B"/>
    <w:rsid w:val="00915D1D"/>
    <w:rsid w:val="0091637A"/>
    <w:rsid w:val="00916B88"/>
    <w:rsid w:val="00927305"/>
    <w:rsid w:val="00935DB2"/>
    <w:rsid w:val="00952AF3"/>
    <w:rsid w:val="00960870"/>
    <w:rsid w:val="00962872"/>
    <w:rsid w:val="00966DC1"/>
    <w:rsid w:val="0097340B"/>
    <w:rsid w:val="00973A2C"/>
    <w:rsid w:val="0099409E"/>
    <w:rsid w:val="0099546B"/>
    <w:rsid w:val="009A1A56"/>
    <w:rsid w:val="009B67D3"/>
    <w:rsid w:val="009C176F"/>
    <w:rsid w:val="009E4B34"/>
    <w:rsid w:val="009E587B"/>
    <w:rsid w:val="009F2D07"/>
    <w:rsid w:val="00A02136"/>
    <w:rsid w:val="00A17D91"/>
    <w:rsid w:val="00A330FF"/>
    <w:rsid w:val="00A346F8"/>
    <w:rsid w:val="00A35662"/>
    <w:rsid w:val="00A65338"/>
    <w:rsid w:val="00A752BF"/>
    <w:rsid w:val="00A91815"/>
    <w:rsid w:val="00A9259C"/>
    <w:rsid w:val="00AA366E"/>
    <w:rsid w:val="00AB36C6"/>
    <w:rsid w:val="00AC0CC4"/>
    <w:rsid w:val="00AC4E38"/>
    <w:rsid w:val="00AC7D38"/>
    <w:rsid w:val="00AD66D0"/>
    <w:rsid w:val="00AE1C3B"/>
    <w:rsid w:val="00AE2AFC"/>
    <w:rsid w:val="00AE4B3E"/>
    <w:rsid w:val="00AE5ED8"/>
    <w:rsid w:val="00AE6447"/>
    <w:rsid w:val="00B1449D"/>
    <w:rsid w:val="00B20E71"/>
    <w:rsid w:val="00B23666"/>
    <w:rsid w:val="00B32BC4"/>
    <w:rsid w:val="00B451EA"/>
    <w:rsid w:val="00B45286"/>
    <w:rsid w:val="00B501F3"/>
    <w:rsid w:val="00B6469B"/>
    <w:rsid w:val="00B65338"/>
    <w:rsid w:val="00B660AD"/>
    <w:rsid w:val="00B71DF5"/>
    <w:rsid w:val="00B73F62"/>
    <w:rsid w:val="00B83F86"/>
    <w:rsid w:val="00B855B7"/>
    <w:rsid w:val="00B90DC2"/>
    <w:rsid w:val="00B97E69"/>
    <w:rsid w:val="00BA0E5E"/>
    <w:rsid w:val="00BA33A4"/>
    <w:rsid w:val="00BA3F39"/>
    <w:rsid w:val="00BB0A04"/>
    <w:rsid w:val="00BB2170"/>
    <w:rsid w:val="00BB238B"/>
    <w:rsid w:val="00BD0BF6"/>
    <w:rsid w:val="00BD5B6C"/>
    <w:rsid w:val="00BE368F"/>
    <w:rsid w:val="00BE4456"/>
    <w:rsid w:val="00BE7814"/>
    <w:rsid w:val="00C02EF0"/>
    <w:rsid w:val="00C1050F"/>
    <w:rsid w:val="00C16AE6"/>
    <w:rsid w:val="00C47DDC"/>
    <w:rsid w:val="00C62A8C"/>
    <w:rsid w:val="00C653AE"/>
    <w:rsid w:val="00C75A1C"/>
    <w:rsid w:val="00C8120B"/>
    <w:rsid w:val="00C91128"/>
    <w:rsid w:val="00C9609F"/>
    <w:rsid w:val="00CA43CD"/>
    <w:rsid w:val="00CA4FC3"/>
    <w:rsid w:val="00CB2C14"/>
    <w:rsid w:val="00CC3CBC"/>
    <w:rsid w:val="00CD5568"/>
    <w:rsid w:val="00CE0784"/>
    <w:rsid w:val="00CE3CC7"/>
    <w:rsid w:val="00CF2EE3"/>
    <w:rsid w:val="00CF5759"/>
    <w:rsid w:val="00D12060"/>
    <w:rsid w:val="00D25FB8"/>
    <w:rsid w:val="00D53A26"/>
    <w:rsid w:val="00D55AC6"/>
    <w:rsid w:val="00D57D6B"/>
    <w:rsid w:val="00D609CE"/>
    <w:rsid w:val="00D63416"/>
    <w:rsid w:val="00D67D80"/>
    <w:rsid w:val="00D752E0"/>
    <w:rsid w:val="00D77312"/>
    <w:rsid w:val="00D85B2A"/>
    <w:rsid w:val="00D86CB5"/>
    <w:rsid w:val="00D955F9"/>
    <w:rsid w:val="00DB2BE8"/>
    <w:rsid w:val="00DB5E66"/>
    <w:rsid w:val="00DB75AA"/>
    <w:rsid w:val="00DC31F6"/>
    <w:rsid w:val="00DD6EEF"/>
    <w:rsid w:val="00DE0A9B"/>
    <w:rsid w:val="00DE1B20"/>
    <w:rsid w:val="00DF11C4"/>
    <w:rsid w:val="00E10072"/>
    <w:rsid w:val="00E10D69"/>
    <w:rsid w:val="00E271EC"/>
    <w:rsid w:val="00E32AE7"/>
    <w:rsid w:val="00E32D4D"/>
    <w:rsid w:val="00E3564B"/>
    <w:rsid w:val="00E4373C"/>
    <w:rsid w:val="00E45540"/>
    <w:rsid w:val="00E4782B"/>
    <w:rsid w:val="00E51036"/>
    <w:rsid w:val="00E527D6"/>
    <w:rsid w:val="00E56C4D"/>
    <w:rsid w:val="00E648C0"/>
    <w:rsid w:val="00E65FA7"/>
    <w:rsid w:val="00E6681B"/>
    <w:rsid w:val="00E66E24"/>
    <w:rsid w:val="00E75A4A"/>
    <w:rsid w:val="00E84B63"/>
    <w:rsid w:val="00E856A0"/>
    <w:rsid w:val="00E86B2A"/>
    <w:rsid w:val="00EA0540"/>
    <w:rsid w:val="00EA3B2D"/>
    <w:rsid w:val="00EA6076"/>
    <w:rsid w:val="00EB53AE"/>
    <w:rsid w:val="00EC0570"/>
    <w:rsid w:val="00EC1F99"/>
    <w:rsid w:val="00ED53EC"/>
    <w:rsid w:val="00F0603B"/>
    <w:rsid w:val="00F41542"/>
    <w:rsid w:val="00F4309D"/>
    <w:rsid w:val="00F46A93"/>
    <w:rsid w:val="00F505A6"/>
    <w:rsid w:val="00F6579A"/>
    <w:rsid w:val="00F76A0E"/>
    <w:rsid w:val="00F837AD"/>
    <w:rsid w:val="00FA0697"/>
    <w:rsid w:val="00FA0EDC"/>
    <w:rsid w:val="00FA3007"/>
    <w:rsid w:val="00FA34B6"/>
    <w:rsid w:val="00FB09BA"/>
    <w:rsid w:val="00FB77D8"/>
    <w:rsid w:val="00FC371C"/>
    <w:rsid w:val="00FD11EF"/>
    <w:rsid w:val="00FD2DAA"/>
    <w:rsid w:val="00FD37D4"/>
    <w:rsid w:val="00FD63BF"/>
    <w:rsid w:val="00FD783A"/>
    <w:rsid w:val="00FE531C"/>
    <w:rsid w:val="00FF76D7"/>
    <w:rsid w:val="1E466719"/>
    <w:rsid w:val="224DEA8D"/>
    <w:rsid w:val="26B2AC34"/>
    <w:rsid w:val="5C248973"/>
    <w:rsid w:val="5C93521D"/>
    <w:rsid w:val="5CEED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D955F9"/>
    <w:pPr>
      <w:spacing w:after="120"/>
    </w:pPr>
  </w:style>
  <w:style w:type="character" w:customStyle="1" w:styleId="BodyTextChar">
    <w:name w:val="Body Text Char"/>
    <w:basedOn w:val="DefaultParagraphFont"/>
    <w:link w:val="BodyText"/>
    <w:rsid w:val="00D955F9"/>
  </w:style>
  <w:style w:type="paragraph" w:styleId="CommentText">
    <w:name w:val="annotation text"/>
    <w:basedOn w:val="Normal"/>
    <w:link w:val="CommentTextChar"/>
    <w:rsid w:val="005A04E5"/>
    <w:rPr>
      <w:lang w:eastAsia="en-US"/>
    </w:rPr>
  </w:style>
  <w:style w:type="character" w:customStyle="1" w:styleId="CommentTextChar">
    <w:name w:val="Comment Text Char"/>
    <w:basedOn w:val="DefaultParagraphFont"/>
    <w:link w:val="CommentText"/>
    <w:rsid w:val="005A04E5"/>
    <w:rPr>
      <w:lang w:eastAsia="en-US"/>
    </w:rPr>
  </w:style>
  <w:style w:type="character" w:styleId="CommentReference">
    <w:name w:val="annotation reference"/>
    <w:basedOn w:val="DefaultParagraphFont"/>
    <w:semiHidden/>
    <w:unhideWhenUsed/>
    <w:rsid w:val="00F837AD"/>
    <w:rPr>
      <w:sz w:val="16"/>
      <w:szCs w:val="16"/>
    </w:rPr>
  </w:style>
  <w:style w:type="paragraph" w:styleId="CommentSubject">
    <w:name w:val="annotation subject"/>
    <w:basedOn w:val="CommentText"/>
    <w:next w:val="CommentText"/>
    <w:link w:val="CommentSubjectChar"/>
    <w:semiHidden/>
    <w:unhideWhenUsed/>
    <w:rsid w:val="00F837AD"/>
    <w:rPr>
      <w:b/>
      <w:bCs/>
      <w:lang w:eastAsia="en-GB"/>
    </w:rPr>
  </w:style>
  <w:style w:type="character" w:customStyle="1" w:styleId="CommentSubjectChar">
    <w:name w:val="Comment Subject Char"/>
    <w:basedOn w:val="CommentTextChar"/>
    <w:link w:val="CommentSubject"/>
    <w:semiHidden/>
    <w:rsid w:val="00F837A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356a9f-7ab4-4119-bc8c-c0e2bbee319d">
      <Terms xmlns="http://schemas.microsoft.com/office/infopath/2007/PartnerControls"/>
    </lcf76f155ced4ddcb4097134ff3c332f>
    <_ip_UnifiedCompliancePolicyProperties xmlns="http://schemas.microsoft.com/sharepoint/v3" xsi:nil="true"/>
    <TaxCatchAll xmlns="1b841efe-b572-4546-bc46-cf1ec7953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F384068-5D19-46CB-B50D-F486F6F5D64C}">
  <ds:schemaRefs>
    <ds:schemaRef ds:uri="http://schemas.microsoft.com/sharepoint/v3/contenttype/forms"/>
  </ds:schemaRefs>
</ds:datastoreItem>
</file>

<file path=customXml/itemProps3.xml><?xml version="1.0" encoding="utf-8"?>
<ds:datastoreItem xmlns:ds="http://schemas.openxmlformats.org/officeDocument/2006/customXml" ds:itemID="{13AAFD62-B54B-4370-A766-BB8EC0AD6A68}">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5BE19148-D5E9-42C5-8E73-00EC77AE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1750</Words>
  <Characters>11516</Characters>
  <Application>Microsoft Office Word</Application>
  <DocSecurity>0</DocSecurity>
  <Lines>411</Lines>
  <Paragraphs>181</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Verity Washbourne</cp:lastModifiedBy>
  <cp:revision>15</cp:revision>
  <cp:lastPrinted>2015-06-26T10:04:00Z</cp:lastPrinted>
  <dcterms:created xsi:type="dcterms:W3CDTF">2026-06-12T13:55:00Z</dcterms:created>
  <dcterms:modified xsi:type="dcterms:W3CDTF">2026-06-16T09:34:00Z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ies>
</file>