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8240"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2B61B8" w14:paraId="5A115A41" w14:textId="77777777" w:rsidTr="002B61B8">
        <w:tc>
          <w:tcPr>
            <w:tcW w:w="2032" w:type="dxa"/>
            <w:shd w:val="clear" w:color="auto" w:fill="DBE5F1" w:themeFill="accent1" w:themeFillTint="33"/>
          </w:tcPr>
          <w:p w14:paraId="03CC3D46" w14:textId="343600F7"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Job Title</w:t>
            </w:r>
          </w:p>
        </w:tc>
        <w:tc>
          <w:tcPr>
            <w:tcW w:w="3497" w:type="dxa"/>
          </w:tcPr>
          <w:p w14:paraId="488BB462" w14:textId="6A83E304" w:rsidR="00B209D8" w:rsidRPr="00A346F8" w:rsidRDefault="00B841E7" w:rsidP="0080290F">
            <w:pPr>
              <w:spacing w:before="60" w:after="60"/>
              <w:rPr>
                <w:rFonts w:ascii="Arial" w:hAnsi="Arial" w:cs="Arial"/>
                <w:b/>
                <w:sz w:val="24"/>
                <w:szCs w:val="24"/>
              </w:rPr>
            </w:pPr>
            <w:r>
              <w:rPr>
                <w:rFonts w:ascii="Arial" w:hAnsi="Arial" w:cs="Arial"/>
                <w:b/>
                <w:sz w:val="24"/>
                <w:szCs w:val="24"/>
              </w:rPr>
              <w:t>Private Rented Accommodation Officer</w:t>
            </w:r>
          </w:p>
        </w:tc>
        <w:tc>
          <w:tcPr>
            <w:tcW w:w="1680" w:type="dxa"/>
            <w:shd w:val="clear" w:color="auto" w:fill="DBE5F1" w:themeFill="accent1" w:themeFillTint="33"/>
          </w:tcPr>
          <w:p w14:paraId="29328133" w14:textId="125A7B39" w:rsidR="002B61B8" w:rsidRPr="00AE1C3B" w:rsidRDefault="002B61B8" w:rsidP="002B61B8">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22961D0C" w14:textId="6E621130" w:rsidR="002B61B8" w:rsidRPr="00A346F8" w:rsidRDefault="00B841E7" w:rsidP="002B61B8">
            <w:pPr>
              <w:rPr>
                <w:rFonts w:ascii="Arial" w:hAnsi="Arial" w:cs="Arial"/>
                <w:b/>
              </w:rPr>
            </w:pPr>
            <w:r>
              <w:rPr>
                <w:rFonts w:ascii="Arial" w:hAnsi="Arial" w:cs="Arial"/>
                <w:b/>
              </w:rPr>
              <w:t>HD784</w:t>
            </w:r>
          </w:p>
        </w:tc>
      </w:tr>
      <w:tr w:rsidR="002B61B8" w14:paraId="411689FA" w14:textId="77777777" w:rsidTr="002B61B8">
        <w:tc>
          <w:tcPr>
            <w:tcW w:w="2032" w:type="dxa"/>
            <w:shd w:val="clear" w:color="auto" w:fill="DBE5F1" w:themeFill="accent1" w:themeFillTint="33"/>
          </w:tcPr>
          <w:p w14:paraId="66C059A3" w14:textId="16CFD39B" w:rsidR="002B61B8" w:rsidRPr="00AE6447" w:rsidRDefault="002B61B8" w:rsidP="002B61B8">
            <w:pPr>
              <w:spacing w:before="60" w:after="60"/>
              <w:jc w:val="right"/>
              <w:rPr>
                <w:rFonts w:ascii="Arial" w:hAnsi="Arial"/>
                <w:sz w:val="24"/>
                <w:szCs w:val="24"/>
              </w:rPr>
            </w:pPr>
            <w:r w:rsidRPr="00AE6447">
              <w:rPr>
                <w:rFonts w:ascii="Arial" w:hAnsi="Arial"/>
                <w:sz w:val="24"/>
                <w:szCs w:val="24"/>
              </w:rPr>
              <w:t>Grade</w:t>
            </w:r>
          </w:p>
        </w:tc>
        <w:tc>
          <w:tcPr>
            <w:tcW w:w="3497" w:type="dxa"/>
          </w:tcPr>
          <w:p w14:paraId="6E3CEE6A" w14:textId="6D8B6531" w:rsidR="002B61B8" w:rsidRPr="007841F9" w:rsidRDefault="00B841E7" w:rsidP="002B61B8">
            <w:pPr>
              <w:pStyle w:val="Header"/>
              <w:tabs>
                <w:tab w:val="clear" w:pos="4153"/>
                <w:tab w:val="clear" w:pos="8306"/>
              </w:tabs>
              <w:spacing w:before="60" w:after="60"/>
              <w:rPr>
                <w:rFonts w:ascii="Arial" w:hAnsi="Arial"/>
                <w:sz w:val="22"/>
                <w:szCs w:val="22"/>
              </w:rPr>
            </w:pPr>
            <w:r>
              <w:rPr>
                <w:rFonts w:ascii="Arial" w:hAnsi="Arial"/>
                <w:sz w:val="22"/>
                <w:szCs w:val="22"/>
              </w:rPr>
              <w:t>7</w:t>
            </w:r>
          </w:p>
        </w:tc>
        <w:tc>
          <w:tcPr>
            <w:tcW w:w="1680" w:type="dxa"/>
            <w:shd w:val="clear" w:color="auto" w:fill="DBE5F1" w:themeFill="accent1" w:themeFillTint="33"/>
          </w:tcPr>
          <w:p w14:paraId="15FE3557" w14:textId="6BDD5F88" w:rsidR="002B61B8" w:rsidRPr="00AE6447" w:rsidRDefault="002B61B8" w:rsidP="002B61B8">
            <w:pPr>
              <w:spacing w:before="60" w:after="60"/>
              <w:jc w:val="right"/>
              <w:rPr>
                <w:rFonts w:ascii="Arial" w:hAnsi="Arial"/>
                <w:sz w:val="24"/>
                <w:szCs w:val="24"/>
              </w:rPr>
            </w:pPr>
            <w:r w:rsidRPr="03BEA857">
              <w:rPr>
                <w:rFonts w:ascii="Arial" w:hAnsi="Arial"/>
                <w:sz w:val="24"/>
                <w:szCs w:val="24"/>
              </w:rPr>
              <w:t>Service Area</w:t>
            </w:r>
          </w:p>
        </w:tc>
        <w:tc>
          <w:tcPr>
            <w:tcW w:w="2714" w:type="dxa"/>
          </w:tcPr>
          <w:p w14:paraId="37EC44BF" w14:textId="42F95FED" w:rsidR="001073E5" w:rsidRPr="00AE6447" w:rsidRDefault="001073E5" w:rsidP="002B61B8">
            <w:pPr>
              <w:pStyle w:val="Header"/>
              <w:tabs>
                <w:tab w:val="clear" w:pos="4153"/>
                <w:tab w:val="clear" w:pos="8306"/>
              </w:tabs>
              <w:spacing w:before="60" w:after="60"/>
              <w:rPr>
                <w:rFonts w:ascii="Arial" w:hAnsi="Arial"/>
                <w:sz w:val="24"/>
                <w:szCs w:val="24"/>
              </w:rPr>
            </w:pPr>
            <w:r>
              <w:rPr>
                <w:rFonts w:ascii="Arial" w:hAnsi="Arial"/>
                <w:sz w:val="24"/>
                <w:szCs w:val="24"/>
              </w:rPr>
              <w:t>Communities and Housing</w:t>
            </w:r>
          </w:p>
        </w:tc>
      </w:tr>
      <w:tr w:rsidR="002B61B8" w14:paraId="6E7D4DA9" w14:textId="77777777" w:rsidTr="002B61B8">
        <w:tc>
          <w:tcPr>
            <w:tcW w:w="2032" w:type="dxa"/>
            <w:shd w:val="clear" w:color="auto" w:fill="DBE5F1" w:themeFill="accent1" w:themeFillTint="33"/>
          </w:tcPr>
          <w:p w14:paraId="18B80314"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55020670" w14:textId="06B30B55" w:rsidR="00B209D8" w:rsidRPr="00AE6447" w:rsidRDefault="006D15B2" w:rsidP="0080290F">
            <w:pPr>
              <w:pStyle w:val="Header"/>
              <w:tabs>
                <w:tab w:val="clear" w:pos="4153"/>
                <w:tab w:val="clear" w:pos="8306"/>
              </w:tabs>
              <w:spacing w:before="60" w:after="60"/>
              <w:rPr>
                <w:rFonts w:ascii="Arial" w:hAnsi="Arial" w:cs="Arial"/>
                <w:sz w:val="24"/>
                <w:szCs w:val="24"/>
              </w:rPr>
            </w:pPr>
            <w:r>
              <w:rPr>
                <w:rFonts w:ascii="Arial" w:hAnsi="Arial" w:cs="Arial"/>
                <w:sz w:val="24"/>
                <w:szCs w:val="24"/>
              </w:rPr>
              <w:t>Basic DBS required</w:t>
            </w:r>
          </w:p>
        </w:tc>
        <w:tc>
          <w:tcPr>
            <w:tcW w:w="1680" w:type="dxa"/>
            <w:shd w:val="clear" w:color="auto" w:fill="DBE5F1" w:themeFill="accent1" w:themeFillTint="33"/>
          </w:tcPr>
          <w:p w14:paraId="483BBEAE"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2B61B8" w:rsidRPr="00AE6447" w:rsidRDefault="002B61B8" w:rsidP="002B61B8">
            <w:pPr>
              <w:spacing w:before="60" w:after="60"/>
              <w:jc w:val="right"/>
              <w:rPr>
                <w:rFonts w:ascii="Arial" w:hAnsi="Arial"/>
                <w:sz w:val="24"/>
                <w:szCs w:val="24"/>
              </w:rPr>
            </w:pPr>
          </w:p>
        </w:tc>
        <w:tc>
          <w:tcPr>
            <w:tcW w:w="2714" w:type="dxa"/>
          </w:tcPr>
          <w:p w14:paraId="33142447" w14:textId="60032355" w:rsidR="002910CB" w:rsidRPr="00AE6447" w:rsidRDefault="002910CB" w:rsidP="002B61B8">
            <w:pPr>
              <w:pStyle w:val="Header"/>
              <w:tabs>
                <w:tab w:val="clear" w:pos="4153"/>
                <w:tab w:val="clear" w:pos="8306"/>
              </w:tabs>
              <w:spacing w:before="60" w:after="60"/>
              <w:rPr>
                <w:rFonts w:ascii="Arial" w:hAnsi="Arial"/>
                <w:sz w:val="24"/>
                <w:szCs w:val="24"/>
              </w:rPr>
            </w:pPr>
          </w:p>
        </w:tc>
      </w:tr>
      <w:tr w:rsidR="002B61B8" w14:paraId="7199AED4" w14:textId="77777777" w:rsidTr="002B61B8">
        <w:tc>
          <w:tcPr>
            <w:tcW w:w="2032" w:type="dxa"/>
            <w:shd w:val="clear" w:color="auto" w:fill="DBE5F1" w:themeFill="accent1" w:themeFillTint="33"/>
          </w:tcPr>
          <w:p w14:paraId="58194F71" w14:textId="20006CF3" w:rsidR="002B61B8" w:rsidRPr="00AE6447" w:rsidRDefault="002B61B8" w:rsidP="002B61B8">
            <w:pPr>
              <w:spacing w:before="60" w:after="60"/>
              <w:jc w:val="right"/>
              <w:rPr>
                <w:rFonts w:ascii="Arial" w:hAnsi="Arial"/>
                <w:sz w:val="24"/>
                <w:szCs w:val="24"/>
              </w:rPr>
            </w:pPr>
            <w:r w:rsidRPr="03BEA857">
              <w:rPr>
                <w:rFonts w:ascii="Arial" w:hAnsi="Arial"/>
                <w:sz w:val="24"/>
                <w:szCs w:val="24"/>
              </w:rPr>
              <w:t>Authorised by</w:t>
            </w:r>
          </w:p>
        </w:tc>
        <w:tc>
          <w:tcPr>
            <w:tcW w:w="3497" w:type="dxa"/>
          </w:tcPr>
          <w:p w14:paraId="14D85B7B" w14:textId="14F088C4" w:rsidR="002B61B8" w:rsidRPr="00AE6447" w:rsidRDefault="006D15B2" w:rsidP="002B61B8">
            <w:pPr>
              <w:pStyle w:val="Header"/>
              <w:tabs>
                <w:tab w:val="clear" w:pos="4153"/>
                <w:tab w:val="clear" w:pos="8306"/>
              </w:tabs>
              <w:spacing w:before="60" w:after="60"/>
              <w:rPr>
                <w:rFonts w:ascii="Arial" w:hAnsi="Arial"/>
                <w:sz w:val="24"/>
                <w:szCs w:val="24"/>
              </w:rPr>
            </w:pPr>
            <w:r>
              <w:rPr>
                <w:rFonts w:ascii="Arial" w:hAnsi="Arial"/>
                <w:sz w:val="24"/>
                <w:szCs w:val="24"/>
              </w:rPr>
              <w:t>Director of Communities and Housing</w:t>
            </w:r>
          </w:p>
        </w:tc>
        <w:tc>
          <w:tcPr>
            <w:tcW w:w="1680" w:type="dxa"/>
            <w:shd w:val="clear" w:color="auto" w:fill="DBE5F1" w:themeFill="accent1" w:themeFillTint="33"/>
          </w:tcPr>
          <w:p w14:paraId="30DC3DB8" w14:textId="77777777" w:rsidR="002B61B8" w:rsidRPr="00AE6447" w:rsidRDefault="002B61B8" w:rsidP="002B61B8">
            <w:pPr>
              <w:spacing w:before="60" w:after="60"/>
              <w:jc w:val="right"/>
              <w:rPr>
                <w:rFonts w:ascii="Arial" w:hAnsi="Arial"/>
                <w:sz w:val="24"/>
                <w:szCs w:val="24"/>
              </w:rPr>
            </w:pPr>
            <w:r w:rsidRPr="00AE6447">
              <w:rPr>
                <w:rFonts w:ascii="Arial" w:hAnsi="Arial"/>
                <w:sz w:val="24"/>
                <w:szCs w:val="24"/>
              </w:rPr>
              <w:t>Date</w:t>
            </w:r>
          </w:p>
        </w:tc>
        <w:tc>
          <w:tcPr>
            <w:tcW w:w="2714" w:type="dxa"/>
          </w:tcPr>
          <w:p w14:paraId="4512C05A" w14:textId="791FE5AB" w:rsidR="002B61B8" w:rsidRPr="00AE6447" w:rsidRDefault="00145FB7" w:rsidP="002B61B8">
            <w:pPr>
              <w:pStyle w:val="Header"/>
              <w:tabs>
                <w:tab w:val="clear" w:pos="4153"/>
                <w:tab w:val="clear" w:pos="8306"/>
              </w:tabs>
              <w:spacing w:before="60" w:after="60"/>
              <w:rPr>
                <w:rFonts w:ascii="Arial" w:hAnsi="Arial"/>
                <w:sz w:val="24"/>
                <w:szCs w:val="24"/>
              </w:rPr>
            </w:pPr>
            <w:r>
              <w:rPr>
                <w:rFonts w:ascii="Arial" w:hAnsi="Arial"/>
                <w:sz w:val="24"/>
                <w:szCs w:val="24"/>
              </w:rPr>
              <w:t>September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38B7B6E2" w14:textId="77777777" w:rsidR="00BD6E00" w:rsidRPr="00BD6E00" w:rsidRDefault="00BD6E00" w:rsidP="00BD6E00">
            <w:pPr>
              <w:numPr>
                <w:ilvl w:val="0"/>
                <w:numId w:val="41"/>
              </w:numPr>
              <w:rPr>
                <w:rFonts w:ascii="Arial" w:hAnsi="Arial" w:cs="Arial"/>
                <w:sz w:val="24"/>
                <w:szCs w:val="24"/>
              </w:rPr>
            </w:pPr>
            <w:r w:rsidRPr="00BD6E00">
              <w:rPr>
                <w:rFonts w:ascii="Arial" w:hAnsi="Arial" w:cs="Arial"/>
                <w:sz w:val="24"/>
                <w:szCs w:val="24"/>
              </w:rPr>
              <w:t>To assist with the development, delivery and promotion of all aspects of the Housing Service which link with Private Sector Accommodation.</w:t>
            </w:r>
          </w:p>
          <w:p w14:paraId="7AEFDFAE" w14:textId="142B59C1" w:rsidR="00BD6E00" w:rsidRPr="00BD6E00" w:rsidRDefault="00BD6E00" w:rsidP="00BD6E00">
            <w:pPr>
              <w:numPr>
                <w:ilvl w:val="0"/>
                <w:numId w:val="41"/>
              </w:numPr>
              <w:rPr>
                <w:rFonts w:ascii="Arial" w:hAnsi="Arial" w:cs="Arial"/>
                <w:sz w:val="24"/>
                <w:szCs w:val="24"/>
              </w:rPr>
            </w:pPr>
            <w:r w:rsidRPr="00BD6E00">
              <w:rPr>
                <w:rFonts w:ascii="Arial" w:hAnsi="Arial" w:cs="Arial"/>
                <w:sz w:val="24"/>
                <w:szCs w:val="24"/>
              </w:rPr>
              <w:t xml:space="preserve">To prevent homelessness and help meet housing need by assisting customers to access suitable, affordable privately </w:t>
            </w:r>
            <w:r w:rsidR="00ED1B14" w:rsidRPr="00BD6E00">
              <w:rPr>
                <w:rFonts w:ascii="Arial" w:hAnsi="Arial" w:cs="Arial"/>
                <w:sz w:val="24"/>
                <w:szCs w:val="24"/>
              </w:rPr>
              <w:t>rented accommodation</w:t>
            </w:r>
          </w:p>
          <w:p w14:paraId="7CDA35D9" w14:textId="77777777" w:rsidR="00BD6E00" w:rsidRPr="00BD6E00" w:rsidRDefault="00BD6E00" w:rsidP="00BD6E00">
            <w:pPr>
              <w:numPr>
                <w:ilvl w:val="0"/>
                <w:numId w:val="41"/>
              </w:numPr>
              <w:rPr>
                <w:rFonts w:ascii="Arial" w:hAnsi="Arial" w:cs="Arial"/>
                <w:sz w:val="24"/>
                <w:szCs w:val="24"/>
              </w:rPr>
            </w:pPr>
            <w:r w:rsidRPr="00BD6E00">
              <w:rPr>
                <w:rFonts w:ascii="Arial" w:hAnsi="Arial" w:cs="Arial"/>
                <w:sz w:val="24"/>
                <w:szCs w:val="24"/>
              </w:rPr>
              <w:t xml:space="preserve">To support customers to sustain their privately rented tenancies </w:t>
            </w:r>
          </w:p>
          <w:p w14:paraId="42F14B6A" w14:textId="34174C63" w:rsidR="009F1C73" w:rsidRPr="00BD6E00" w:rsidRDefault="00BD6E00" w:rsidP="00BD6E00">
            <w:pPr>
              <w:numPr>
                <w:ilvl w:val="0"/>
                <w:numId w:val="41"/>
              </w:numPr>
              <w:rPr>
                <w:rFonts w:ascii="Arial" w:hAnsi="Arial" w:cs="Arial"/>
                <w:sz w:val="24"/>
                <w:szCs w:val="24"/>
              </w:rPr>
            </w:pPr>
            <w:r w:rsidRPr="00BD6E00">
              <w:rPr>
                <w:rFonts w:ascii="Arial" w:hAnsi="Arial" w:cs="Arial"/>
                <w:sz w:val="24"/>
                <w:szCs w:val="24"/>
              </w:rPr>
              <w:t>To ensure effective working relationships with partners to help facilitate this work</w:t>
            </w:r>
          </w:p>
          <w:p w14:paraId="2DE63BC8" w14:textId="6718F163" w:rsidR="009F1C73" w:rsidRPr="002B61B8" w:rsidRDefault="009F1C73" w:rsidP="009F1C73">
            <w:pPr>
              <w:jc w:val="both"/>
              <w:rPr>
                <w:rFonts w:ascii="Arial" w:hAnsi="Arial" w:cs="Arial"/>
                <w:sz w:val="24"/>
                <w:szCs w:val="32"/>
              </w:rPr>
            </w:pPr>
          </w:p>
        </w:tc>
      </w:tr>
      <w:tr w:rsidR="002D4AAF" w14:paraId="124B5A9F" w14:textId="77777777" w:rsidTr="03BEA857">
        <w:trPr>
          <w:trHeight w:val="825"/>
        </w:trPr>
        <w:tc>
          <w:tcPr>
            <w:tcW w:w="9923" w:type="dxa"/>
            <w:gridSpan w:val="2"/>
            <w:shd w:val="clear" w:color="auto" w:fill="DBE5F1" w:themeFill="accent1" w:themeFillTint="33"/>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2C1310A" w:rsidR="00AE6447" w:rsidRPr="00DB75AA" w:rsidRDefault="00BD6E00" w:rsidP="00A44D60">
            <w:pPr>
              <w:pStyle w:val="Header"/>
              <w:tabs>
                <w:tab w:val="clear" w:pos="4153"/>
                <w:tab w:val="clear" w:pos="8306"/>
              </w:tabs>
              <w:spacing w:before="60" w:after="60"/>
              <w:rPr>
                <w:rFonts w:ascii="Arial" w:hAnsi="Arial"/>
                <w:sz w:val="24"/>
                <w:szCs w:val="24"/>
              </w:rPr>
            </w:pPr>
            <w:r>
              <w:rPr>
                <w:rFonts w:ascii="Arial" w:hAnsi="Arial"/>
                <w:sz w:val="24"/>
                <w:szCs w:val="24"/>
              </w:rPr>
              <w:t>Principal Housing Officer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0F529B97" w:rsidR="008E0D15" w:rsidRPr="00DB75AA" w:rsidRDefault="00BD6E00"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33"/>
        <w:gridCol w:w="8538"/>
      </w:tblGrid>
      <w:tr w:rsidR="00AE1C3B" w14:paraId="69728310" w14:textId="77777777" w:rsidTr="002B61B8">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2B61B8" w14:paraId="5056BC31" w14:textId="77777777" w:rsidTr="002B61B8">
        <w:tc>
          <w:tcPr>
            <w:tcW w:w="1233" w:type="dxa"/>
          </w:tcPr>
          <w:p w14:paraId="10959A81" w14:textId="77777777" w:rsidR="002B61B8" w:rsidRPr="002B61B8" w:rsidRDefault="002B61B8" w:rsidP="002B61B8">
            <w:pPr>
              <w:rPr>
                <w:rFonts w:ascii="Arial" w:hAnsi="Arial"/>
                <w:sz w:val="22"/>
                <w:szCs w:val="22"/>
              </w:rPr>
            </w:pPr>
          </w:p>
          <w:p w14:paraId="6EEEA894" w14:textId="56550427" w:rsidR="002B61B8" w:rsidRPr="002B61B8" w:rsidRDefault="002B61B8" w:rsidP="002B61B8">
            <w:pPr>
              <w:jc w:val="center"/>
              <w:rPr>
                <w:rFonts w:ascii="Arial" w:hAnsi="Arial"/>
                <w:sz w:val="22"/>
                <w:szCs w:val="22"/>
              </w:rPr>
            </w:pPr>
            <w:r w:rsidRPr="002B61B8">
              <w:rPr>
                <w:rFonts w:ascii="Arial" w:hAnsi="Arial"/>
                <w:sz w:val="22"/>
                <w:szCs w:val="22"/>
              </w:rPr>
              <w:t>1</w:t>
            </w:r>
          </w:p>
        </w:tc>
        <w:tc>
          <w:tcPr>
            <w:tcW w:w="8538" w:type="dxa"/>
          </w:tcPr>
          <w:p w14:paraId="43A672B5" w14:textId="77777777" w:rsidR="00B66378" w:rsidRPr="005615FB" w:rsidRDefault="00B66378" w:rsidP="00B66378">
            <w:pPr>
              <w:rPr>
                <w:rFonts w:ascii="Arial" w:hAnsi="Arial" w:cs="Arial"/>
                <w:sz w:val="22"/>
                <w:szCs w:val="22"/>
              </w:rPr>
            </w:pPr>
            <w:r w:rsidRPr="005615FB">
              <w:rPr>
                <w:rFonts w:ascii="Arial" w:hAnsi="Arial" w:cs="Arial"/>
                <w:sz w:val="22"/>
                <w:szCs w:val="22"/>
              </w:rPr>
              <w:t>To attend meetings and training to develop and maintain joint working relationships with a wide range of internal and external partners.</w:t>
            </w:r>
          </w:p>
          <w:p w14:paraId="54C623C2" w14:textId="4E3A8374" w:rsidR="002B61B8" w:rsidRPr="005615FB" w:rsidRDefault="002B61B8" w:rsidP="009F1C73">
            <w:pPr>
              <w:pStyle w:val="BodyTextIndent3"/>
              <w:ind w:left="0"/>
              <w:rPr>
                <w:rFonts w:cs="Arial"/>
                <w:b w:val="0"/>
                <w:bCs/>
                <w:sz w:val="22"/>
                <w:szCs w:val="22"/>
              </w:rPr>
            </w:pPr>
          </w:p>
        </w:tc>
      </w:tr>
      <w:tr w:rsidR="002B61B8" w14:paraId="4630B780" w14:textId="77777777" w:rsidTr="002B61B8">
        <w:tc>
          <w:tcPr>
            <w:tcW w:w="1233" w:type="dxa"/>
          </w:tcPr>
          <w:p w14:paraId="032C21DE" w14:textId="77777777" w:rsidR="002B61B8" w:rsidRPr="002B61B8" w:rsidRDefault="002B61B8" w:rsidP="002B61B8">
            <w:pPr>
              <w:rPr>
                <w:rFonts w:ascii="Arial" w:hAnsi="Arial"/>
                <w:sz w:val="22"/>
                <w:szCs w:val="22"/>
              </w:rPr>
            </w:pPr>
          </w:p>
          <w:p w14:paraId="2A7E812A" w14:textId="4F1BE610" w:rsidR="002B61B8" w:rsidRPr="002B61B8" w:rsidRDefault="002B61B8" w:rsidP="002B61B8">
            <w:pPr>
              <w:jc w:val="center"/>
              <w:rPr>
                <w:rFonts w:ascii="Arial" w:hAnsi="Arial"/>
                <w:sz w:val="22"/>
                <w:szCs w:val="22"/>
              </w:rPr>
            </w:pPr>
            <w:r w:rsidRPr="002B61B8">
              <w:rPr>
                <w:rFonts w:ascii="Arial" w:hAnsi="Arial"/>
                <w:sz w:val="22"/>
                <w:szCs w:val="22"/>
              </w:rPr>
              <w:t>2</w:t>
            </w:r>
          </w:p>
        </w:tc>
        <w:tc>
          <w:tcPr>
            <w:tcW w:w="8538" w:type="dxa"/>
          </w:tcPr>
          <w:p w14:paraId="3EFB1F67" w14:textId="77777777" w:rsidR="003D6704" w:rsidRPr="005615FB" w:rsidRDefault="003D6704" w:rsidP="003D6704">
            <w:pPr>
              <w:rPr>
                <w:rFonts w:ascii="Arial" w:hAnsi="Arial" w:cs="Arial"/>
                <w:sz w:val="22"/>
                <w:szCs w:val="22"/>
              </w:rPr>
            </w:pPr>
            <w:r w:rsidRPr="005615FB">
              <w:rPr>
                <w:rFonts w:ascii="Arial" w:hAnsi="Arial" w:cs="Arial"/>
                <w:sz w:val="22"/>
                <w:szCs w:val="22"/>
              </w:rPr>
              <w:t>To develop and maintain an accurate knowledge of housing related legislation and policy as well as a commercial awareness of residential lettings and be able to apply this knowledge using professional judgement and legal interpretation in advising on housing related issues.</w:t>
            </w:r>
          </w:p>
          <w:p w14:paraId="522DE82C" w14:textId="77777777" w:rsidR="002B61B8" w:rsidRPr="005615FB" w:rsidRDefault="002B61B8" w:rsidP="009F1C73">
            <w:pPr>
              <w:pStyle w:val="BodyTextIndent3"/>
              <w:ind w:left="0"/>
              <w:rPr>
                <w:rFonts w:cs="Arial"/>
                <w:sz w:val="22"/>
                <w:szCs w:val="22"/>
              </w:rPr>
            </w:pPr>
          </w:p>
        </w:tc>
      </w:tr>
      <w:tr w:rsidR="002B61B8" w14:paraId="6CF8FE6F" w14:textId="77777777" w:rsidTr="002B61B8">
        <w:tc>
          <w:tcPr>
            <w:tcW w:w="1233" w:type="dxa"/>
          </w:tcPr>
          <w:p w14:paraId="2F2184D8" w14:textId="77777777" w:rsidR="002B61B8" w:rsidRPr="002B61B8" w:rsidRDefault="002B61B8" w:rsidP="002B61B8">
            <w:pPr>
              <w:rPr>
                <w:rFonts w:ascii="Arial" w:hAnsi="Arial"/>
                <w:sz w:val="22"/>
                <w:szCs w:val="22"/>
              </w:rPr>
            </w:pPr>
          </w:p>
          <w:p w14:paraId="55FC8955" w14:textId="33F210F6" w:rsidR="002B61B8" w:rsidRPr="002B61B8" w:rsidRDefault="002B61B8" w:rsidP="002B61B8">
            <w:pPr>
              <w:jc w:val="center"/>
              <w:rPr>
                <w:rFonts w:ascii="Arial" w:hAnsi="Arial"/>
                <w:sz w:val="22"/>
                <w:szCs w:val="22"/>
              </w:rPr>
            </w:pPr>
            <w:r w:rsidRPr="002B61B8">
              <w:rPr>
                <w:rFonts w:ascii="Arial" w:hAnsi="Arial"/>
                <w:sz w:val="22"/>
                <w:szCs w:val="22"/>
              </w:rPr>
              <w:t>3</w:t>
            </w:r>
          </w:p>
        </w:tc>
        <w:tc>
          <w:tcPr>
            <w:tcW w:w="8538" w:type="dxa"/>
          </w:tcPr>
          <w:p w14:paraId="228053C2" w14:textId="77777777" w:rsidR="008B4AD9" w:rsidRPr="005615FB" w:rsidRDefault="008B4AD9" w:rsidP="008B4AD9">
            <w:pPr>
              <w:rPr>
                <w:rFonts w:ascii="Arial" w:hAnsi="Arial" w:cs="Arial"/>
                <w:sz w:val="22"/>
                <w:szCs w:val="22"/>
              </w:rPr>
            </w:pPr>
            <w:r w:rsidRPr="005615FB">
              <w:rPr>
                <w:rFonts w:ascii="Arial" w:hAnsi="Arial" w:cs="Arial"/>
                <w:sz w:val="22"/>
                <w:szCs w:val="22"/>
              </w:rPr>
              <w:t>To work with the Principal Housing Officers to develop the service offer around private sector accommodation. This will involve exploring new initiatives e.g. social lettings agency approach, private sector leasing, influencing the development of new private rented schemes, lease and repair to bring empty homes back into use etc.</w:t>
            </w:r>
          </w:p>
          <w:p w14:paraId="542D67EE" w14:textId="792390EF" w:rsidR="002B61B8" w:rsidRPr="005615FB" w:rsidRDefault="002B61B8" w:rsidP="009F1C73">
            <w:pPr>
              <w:rPr>
                <w:rFonts w:ascii="Arial" w:hAnsi="Arial" w:cs="Arial"/>
                <w:sz w:val="22"/>
                <w:szCs w:val="22"/>
              </w:rPr>
            </w:pPr>
          </w:p>
        </w:tc>
      </w:tr>
      <w:tr w:rsidR="002B61B8" w14:paraId="64AC5910" w14:textId="77777777" w:rsidTr="002B61B8">
        <w:tc>
          <w:tcPr>
            <w:tcW w:w="1233" w:type="dxa"/>
          </w:tcPr>
          <w:p w14:paraId="1EEB3283" w14:textId="77777777" w:rsidR="002B61B8" w:rsidRPr="002B61B8" w:rsidRDefault="002B61B8" w:rsidP="002B61B8">
            <w:pPr>
              <w:rPr>
                <w:rFonts w:ascii="Arial" w:hAnsi="Arial"/>
                <w:sz w:val="22"/>
                <w:szCs w:val="22"/>
              </w:rPr>
            </w:pPr>
          </w:p>
          <w:p w14:paraId="2745D486" w14:textId="3FFD994A" w:rsidR="002B61B8" w:rsidRPr="002B61B8" w:rsidRDefault="002B61B8" w:rsidP="002B61B8">
            <w:pPr>
              <w:jc w:val="center"/>
              <w:rPr>
                <w:rFonts w:ascii="Arial" w:hAnsi="Arial"/>
                <w:sz w:val="22"/>
                <w:szCs w:val="22"/>
              </w:rPr>
            </w:pPr>
            <w:r w:rsidRPr="002B61B8">
              <w:rPr>
                <w:rFonts w:ascii="Arial" w:hAnsi="Arial"/>
                <w:sz w:val="22"/>
                <w:szCs w:val="22"/>
              </w:rPr>
              <w:t>4</w:t>
            </w:r>
          </w:p>
        </w:tc>
        <w:tc>
          <w:tcPr>
            <w:tcW w:w="8538" w:type="dxa"/>
          </w:tcPr>
          <w:p w14:paraId="56DFE5E7" w14:textId="77777777" w:rsidR="0065466B" w:rsidRPr="005615FB" w:rsidRDefault="0065466B" w:rsidP="0065466B">
            <w:pPr>
              <w:rPr>
                <w:rFonts w:ascii="Arial" w:hAnsi="Arial" w:cs="Arial"/>
                <w:sz w:val="22"/>
                <w:szCs w:val="22"/>
              </w:rPr>
            </w:pPr>
            <w:r w:rsidRPr="005615FB">
              <w:rPr>
                <w:rFonts w:ascii="Arial" w:hAnsi="Arial" w:cs="Arial"/>
                <w:sz w:val="22"/>
                <w:szCs w:val="22"/>
              </w:rPr>
              <w:t>To have a good understanding of the housing options available to customers to ensure relevant and accurate advice and assistance can be offered (home visit, interview, correspondence or telephone), empowering people to make informed decisions about their housing needs.</w:t>
            </w:r>
          </w:p>
          <w:p w14:paraId="3CF6D73F" w14:textId="647C18B5" w:rsidR="002B61B8" w:rsidRPr="005615FB" w:rsidRDefault="002B61B8" w:rsidP="002B61B8">
            <w:pPr>
              <w:rPr>
                <w:rFonts w:ascii="Arial" w:hAnsi="Arial" w:cs="Arial"/>
                <w:sz w:val="22"/>
                <w:szCs w:val="22"/>
              </w:rPr>
            </w:pPr>
          </w:p>
        </w:tc>
      </w:tr>
      <w:tr w:rsidR="002B61B8" w14:paraId="5FF195F7" w14:textId="77777777" w:rsidTr="002B61B8">
        <w:tc>
          <w:tcPr>
            <w:tcW w:w="1233" w:type="dxa"/>
          </w:tcPr>
          <w:p w14:paraId="6EF23598" w14:textId="77777777" w:rsidR="002B61B8" w:rsidRPr="002B61B8" w:rsidRDefault="002B61B8" w:rsidP="002B61B8">
            <w:pPr>
              <w:rPr>
                <w:rFonts w:ascii="Arial" w:hAnsi="Arial"/>
                <w:sz w:val="22"/>
                <w:szCs w:val="22"/>
              </w:rPr>
            </w:pPr>
          </w:p>
          <w:p w14:paraId="42E19819" w14:textId="5CFEF6E3" w:rsidR="002B61B8" w:rsidRPr="002B61B8" w:rsidRDefault="002B61B8" w:rsidP="002B61B8">
            <w:pPr>
              <w:jc w:val="center"/>
              <w:rPr>
                <w:rFonts w:ascii="Arial" w:hAnsi="Arial"/>
                <w:sz w:val="22"/>
                <w:szCs w:val="22"/>
              </w:rPr>
            </w:pPr>
            <w:r w:rsidRPr="002B61B8">
              <w:rPr>
                <w:rFonts w:ascii="Arial" w:hAnsi="Arial"/>
                <w:sz w:val="22"/>
                <w:szCs w:val="22"/>
              </w:rPr>
              <w:t>5</w:t>
            </w:r>
          </w:p>
        </w:tc>
        <w:tc>
          <w:tcPr>
            <w:tcW w:w="8538" w:type="dxa"/>
          </w:tcPr>
          <w:p w14:paraId="0E4A2029" w14:textId="77777777" w:rsidR="001E7DD6" w:rsidRPr="005615FB" w:rsidRDefault="001E7DD6" w:rsidP="001E7DD6">
            <w:pPr>
              <w:rPr>
                <w:rFonts w:ascii="Arial" w:hAnsi="Arial" w:cs="Arial"/>
                <w:sz w:val="22"/>
                <w:szCs w:val="22"/>
              </w:rPr>
            </w:pPr>
            <w:r w:rsidRPr="005615FB">
              <w:rPr>
                <w:rFonts w:ascii="Arial" w:hAnsi="Arial" w:cs="Arial"/>
                <w:sz w:val="22"/>
                <w:szCs w:val="22"/>
              </w:rPr>
              <w:t>To maintain the rent deposit / bond scheme to help households in housing need or under threat of homelessness to access suitable, affordable privately rented accommodation where this will meet their housing needs and prevent homelessness.</w:t>
            </w:r>
          </w:p>
          <w:p w14:paraId="6394D664" w14:textId="07CCC993" w:rsidR="002B61B8" w:rsidRPr="005615FB" w:rsidRDefault="002B61B8" w:rsidP="002B61B8">
            <w:pPr>
              <w:rPr>
                <w:rFonts w:ascii="Arial" w:hAnsi="Arial" w:cs="Arial"/>
                <w:sz w:val="22"/>
                <w:szCs w:val="22"/>
              </w:rPr>
            </w:pPr>
          </w:p>
        </w:tc>
      </w:tr>
      <w:tr w:rsidR="002B61B8" w14:paraId="643F3D4E" w14:textId="77777777" w:rsidTr="002B61B8">
        <w:tc>
          <w:tcPr>
            <w:tcW w:w="1233" w:type="dxa"/>
          </w:tcPr>
          <w:p w14:paraId="00B516BB" w14:textId="77777777" w:rsidR="002B61B8" w:rsidRPr="002B61B8" w:rsidRDefault="002B61B8" w:rsidP="002B61B8">
            <w:pPr>
              <w:rPr>
                <w:rFonts w:ascii="Arial" w:hAnsi="Arial"/>
                <w:sz w:val="22"/>
                <w:szCs w:val="22"/>
              </w:rPr>
            </w:pPr>
          </w:p>
          <w:p w14:paraId="52130430" w14:textId="3E35C040" w:rsidR="002B61B8" w:rsidRPr="002B61B8" w:rsidRDefault="002B61B8" w:rsidP="002B61B8">
            <w:pPr>
              <w:jc w:val="center"/>
              <w:rPr>
                <w:rFonts w:ascii="Arial" w:hAnsi="Arial"/>
                <w:sz w:val="22"/>
                <w:szCs w:val="22"/>
              </w:rPr>
            </w:pPr>
            <w:r w:rsidRPr="002B61B8">
              <w:rPr>
                <w:rFonts w:ascii="Arial" w:hAnsi="Arial"/>
                <w:sz w:val="22"/>
                <w:szCs w:val="22"/>
              </w:rPr>
              <w:t>6</w:t>
            </w:r>
          </w:p>
        </w:tc>
        <w:tc>
          <w:tcPr>
            <w:tcW w:w="8538" w:type="dxa"/>
          </w:tcPr>
          <w:p w14:paraId="751530C8" w14:textId="77777777" w:rsidR="00601221" w:rsidRPr="005615FB" w:rsidRDefault="00601221" w:rsidP="00601221">
            <w:pPr>
              <w:rPr>
                <w:rFonts w:ascii="Arial" w:hAnsi="Arial" w:cs="Arial"/>
                <w:sz w:val="22"/>
                <w:szCs w:val="22"/>
              </w:rPr>
            </w:pPr>
            <w:r w:rsidRPr="005615FB">
              <w:rPr>
                <w:rFonts w:ascii="Arial" w:hAnsi="Arial" w:cs="Arial"/>
                <w:sz w:val="22"/>
                <w:szCs w:val="22"/>
              </w:rPr>
              <w:t xml:space="preserve">To work with estate agents, letting agents and landlords to ensure there is an adequate supply of new privately rented properties to meet the housing needs of those prospective tenants selected/matched. </w:t>
            </w:r>
          </w:p>
          <w:p w14:paraId="3E948F03" w14:textId="565DBC81" w:rsidR="002B61B8" w:rsidRPr="005615FB" w:rsidRDefault="002B61B8" w:rsidP="002B61B8">
            <w:pPr>
              <w:rPr>
                <w:rFonts w:ascii="Arial" w:hAnsi="Arial" w:cs="Arial"/>
                <w:sz w:val="22"/>
                <w:szCs w:val="22"/>
              </w:rPr>
            </w:pPr>
          </w:p>
        </w:tc>
      </w:tr>
      <w:tr w:rsidR="002B61B8" w14:paraId="1B167428" w14:textId="77777777" w:rsidTr="002B61B8">
        <w:tc>
          <w:tcPr>
            <w:tcW w:w="1233" w:type="dxa"/>
          </w:tcPr>
          <w:p w14:paraId="76D2D93B" w14:textId="77777777" w:rsidR="002B61B8" w:rsidRPr="002B61B8" w:rsidRDefault="002B61B8" w:rsidP="002B61B8">
            <w:pPr>
              <w:rPr>
                <w:rFonts w:ascii="Arial" w:hAnsi="Arial"/>
                <w:sz w:val="22"/>
                <w:szCs w:val="22"/>
              </w:rPr>
            </w:pPr>
          </w:p>
          <w:p w14:paraId="691FC3A8" w14:textId="11E4A333" w:rsidR="002B61B8" w:rsidRPr="002B61B8" w:rsidRDefault="002B61B8" w:rsidP="002B61B8">
            <w:pPr>
              <w:jc w:val="center"/>
              <w:rPr>
                <w:rFonts w:ascii="Arial" w:hAnsi="Arial"/>
                <w:sz w:val="22"/>
                <w:szCs w:val="22"/>
              </w:rPr>
            </w:pPr>
            <w:r w:rsidRPr="002B61B8">
              <w:rPr>
                <w:rFonts w:ascii="Arial" w:hAnsi="Arial"/>
                <w:sz w:val="22"/>
                <w:szCs w:val="22"/>
              </w:rPr>
              <w:t>7</w:t>
            </w:r>
          </w:p>
        </w:tc>
        <w:tc>
          <w:tcPr>
            <w:tcW w:w="8538" w:type="dxa"/>
          </w:tcPr>
          <w:p w14:paraId="0587931F" w14:textId="77777777" w:rsidR="004E78DC" w:rsidRPr="005615FB" w:rsidRDefault="004E78DC" w:rsidP="004E78DC">
            <w:pPr>
              <w:rPr>
                <w:rFonts w:ascii="Arial" w:hAnsi="Arial" w:cs="Arial"/>
                <w:sz w:val="22"/>
                <w:szCs w:val="22"/>
              </w:rPr>
            </w:pPr>
            <w:r w:rsidRPr="005615FB">
              <w:rPr>
                <w:rFonts w:ascii="Arial" w:hAnsi="Arial" w:cs="Arial"/>
                <w:sz w:val="22"/>
                <w:szCs w:val="22"/>
              </w:rPr>
              <w:t>Carry out a visual inspection of all accommodation to ensure it meets required standards of repair, liaising with the council’s Property Standards &amp; Enforcement Officer where required.</w:t>
            </w:r>
          </w:p>
          <w:p w14:paraId="02A1FA92" w14:textId="6515923A" w:rsidR="002B61B8" w:rsidRPr="005615FB" w:rsidRDefault="002B61B8" w:rsidP="002B61B8">
            <w:pPr>
              <w:rPr>
                <w:rFonts w:ascii="Arial" w:hAnsi="Arial" w:cs="Arial"/>
                <w:sz w:val="22"/>
                <w:szCs w:val="22"/>
              </w:rPr>
            </w:pPr>
          </w:p>
        </w:tc>
      </w:tr>
      <w:tr w:rsidR="002B61B8" w14:paraId="6833D960" w14:textId="77777777" w:rsidTr="002B61B8">
        <w:tc>
          <w:tcPr>
            <w:tcW w:w="1233" w:type="dxa"/>
          </w:tcPr>
          <w:p w14:paraId="2B7D248F" w14:textId="77777777" w:rsidR="002B61B8" w:rsidRPr="002B61B8" w:rsidRDefault="002B61B8" w:rsidP="002B61B8">
            <w:pPr>
              <w:rPr>
                <w:rFonts w:ascii="Arial" w:hAnsi="Arial"/>
                <w:sz w:val="22"/>
                <w:szCs w:val="22"/>
              </w:rPr>
            </w:pPr>
          </w:p>
          <w:p w14:paraId="4772D017" w14:textId="7AF044EF" w:rsidR="002B61B8" w:rsidRPr="002B61B8" w:rsidRDefault="002B61B8" w:rsidP="002B61B8">
            <w:pPr>
              <w:jc w:val="center"/>
              <w:rPr>
                <w:rFonts w:ascii="Arial" w:hAnsi="Arial"/>
                <w:sz w:val="22"/>
                <w:szCs w:val="22"/>
              </w:rPr>
            </w:pPr>
            <w:r w:rsidRPr="002B61B8">
              <w:rPr>
                <w:rFonts w:ascii="Arial" w:hAnsi="Arial"/>
                <w:sz w:val="22"/>
                <w:szCs w:val="22"/>
              </w:rPr>
              <w:t>8</w:t>
            </w:r>
          </w:p>
        </w:tc>
        <w:tc>
          <w:tcPr>
            <w:tcW w:w="8538" w:type="dxa"/>
          </w:tcPr>
          <w:p w14:paraId="3F36B8F3" w14:textId="77777777" w:rsidR="00584E18" w:rsidRPr="005615FB" w:rsidRDefault="00584E18" w:rsidP="00584E18">
            <w:pPr>
              <w:rPr>
                <w:rFonts w:ascii="Arial" w:hAnsi="Arial" w:cs="Arial"/>
                <w:sz w:val="22"/>
                <w:szCs w:val="22"/>
              </w:rPr>
            </w:pPr>
            <w:r w:rsidRPr="005615FB">
              <w:rPr>
                <w:rFonts w:ascii="Arial" w:hAnsi="Arial" w:cs="Arial"/>
                <w:sz w:val="22"/>
                <w:szCs w:val="22"/>
              </w:rPr>
              <w:t>Arrange for assisted viewing of the property by prospective tenants, ensuring the tenancy agreement, inventory etc is correct prior to sign up, offering welfare benefits advice as appropriate. Arranging for any support needs to be met.</w:t>
            </w:r>
          </w:p>
          <w:p w14:paraId="1AA5DD9F" w14:textId="0797B475" w:rsidR="002B61B8" w:rsidRPr="005615FB" w:rsidRDefault="002B61B8" w:rsidP="002B61B8">
            <w:pPr>
              <w:rPr>
                <w:rFonts w:ascii="Arial" w:hAnsi="Arial" w:cs="Arial"/>
                <w:sz w:val="22"/>
                <w:szCs w:val="22"/>
              </w:rPr>
            </w:pPr>
          </w:p>
        </w:tc>
      </w:tr>
      <w:tr w:rsidR="00412D2B" w14:paraId="698485AA" w14:textId="77777777" w:rsidTr="002B61B8">
        <w:tc>
          <w:tcPr>
            <w:tcW w:w="1233" w:type="dxa"/>
          </w:tcPr>
          <w:p w14:paraId="175C556D" w14:textId="77777777" w:rsidR="00412D2B" w:rsidRDefault="00412D2B" w:rsidP="003F0506">
            <w:pPr>
              <w:jc w:val="center"/>
              <w:rPr>
                <w:rFonts w:ascii="Arial" w:hAnsi="Arial"/>
                <w:sz w:val="22"/>
                <w:szCs w:val="22"/>
              </w:rPr>
            </w:pPr>
          </w:p>
          <w:p w14:paraId="31EF640A" w14:textId="77777777" w:rsidR="003F0506" w:rsidRDefault="003F0506" w:rsidP="003F0506">
            <w:pPr>
              <w:rPr>
                <w:rFonts w:ascii="Arial" w:hAnsi="Arial"/>
                <w:sz w:val="22"/>
                <w:szCs w:val="22"/>
              </w:rPr>
            </w:pPr>
          </w:p>
          <w:p w14:paraId="1D5F52F4" w14:textId="47DDA993" w:rsidR="003F0506" w:rsidRPr="003F0506" w:rsidRDefault="003F0506" w:rsidP="003F0506">
            <w:pPr>
              <w:jc w:val="center"/>
              <w:rPr>
                <w:rFonts w:ascii="Arial" w:hAnsi="Arial"/>
                <w:sz w:val="22"/>
                <w:szCs w:val="22"/>
              </w:rPr>
            </w:pPr>
            <w:r>
              <w:rPr>
                <w:rFonts w:ascii="Arial" w:hAnsi="Arial"/>
                <w:sz w:val="22"/>
                <w:szCs w:val="22"/>
              </w:rPr>
              <w:t>9</w:t>
            </w:r>
          </w:p>
        </w:tc>
        <w:tc>
          <w:tcPr>
            <w:tcW w:w="8538" w:type="dxa"/>
          </w:tcPr>
          <w:p w14:paraId="724465A1" w14:textId="77777777" w:rsidR="00B87F7F" w:rsidRPr="005615FB" w:rsidRDefault="00B87F7F" w:rsidP="00B87F7F">
            <w:pPr>
              <w:rPr>
                <w:rFonts w:ascii="Arial" w:hAnsi="Arial" w:cs="Arial"/>
                <w:sz w:val="22"/>
                <w:szCs w:val="22"/>
              </w:rPr>
            </w:pPr>
            <w:r w:rsidRPr="005615FB">
              <w:rPr>
                <w:rFonts w:ascii="Arial" w:hAnsi="Arial" w:cs="Arial"/>
                <w:sz w:val="22"/>
                <w:szCs w:val="22"/>
              </w:rPr>
              <w:t>To maintain regular contact with landlords and tenants to ensure the tenancy is being conducted well to include checks on property condition / conduct and rental payment.</w:t>
            </w:r>
          </w:p>
          <w:p w14:paraId="6CFE0EA3" w14:textId="1C08ADBE" w:rsidR="00412D2B" w:rsidRPr="005615FB" w:rsidRDefault="00412D2B" w:rsidP="002B61B8">
            <w:pPr>
              <w:rPr>
                <w:rFonts w:ascii="Arial" w:hAnsi="Arial" w:cs="Arial"/>
                <w:sz w:val="22"/>
                <w:szCs w:val="22"/>
              </w:rPr>
            </w:pPr>
          </w:p>
        </w:tc>
      </w:tr>
      <w:tr w:rsidR="00412D2B" w14:paraId="05C7FE09" w14:textId="77777777" w:rsidTr="002B61B8">
        <w:tc>
          <w:tcPr>
            <w:tcW w:w="1233" w:type="dxa"/>
          </w:tcPr>
          <w:p w14:paraId="36D1E3FC" w14:textId="77777777" w:rsidR="00412D2B" w:rsidRDefault="00412D2B" w:rsidP="003F0506">
            <w:pPr>
              <w:jc w:val="center"/>
              <w:rPr>
                <w:rFonts w:ascii="Arial" w:hAnsi="Arial"/>
                <w:sz w:val="22"/>
                <w:szCs w:val="22"/>
              </w:rPr>
            </w:pPr>
          </w:p>
          <w:p w14:paraId="5DE2E1A0" w14:textId="4FED9390" w:rsidR="00412D2B" w:rsidRPr="002B61B8" w:rsidRDefault="003F0506" w:rsidP="003F0506">
            <w:pPr>
              <w:jc w:val="center"/>
              <w:rPr>
                <w:rFonts w:ascii="Arial" w:hAnsi="Arial"/>
                <w:sz w:val="22"/>
                <w:szCs w:val="22"/>
              </w:rPr>
            </w:pPr>
            <w:r>
              <w:rPr>
                <w:rFonts w:ascii="Arial" w:hAnsi="Arial"/>
                <w:sz w:val="22"/>
                <w:szCs w:val="22"/>
              </w:rPr>
              <w:t>10</w:t>
            </w:r>
          </w:p>
        </w:tc>
        <w:tc>
          <w:tcPr>
            <w:tcW w:w="8538" w:type="dxa"/>
          </w:tcPr>
          <w:p w14:paraId="3C26695A" w14:textId="77777777" w:rsidR="00464E01" w:rsidRPr="005615FB" w:rsidRDefault="00464E01" w:rsidP="00464E01">
            <w:pPr>
              <w:rPr>
                <w:rFonts w:ascii="Arial" w:hAnsi="Arial" w:cs="Arial"/>
                <w:sz w:val="22"/>
                <w:szCs w:val="22"/>
              </w:rPr>
            </w:pPr>
            <w:r w:rsidRPr="005615FB">
              <w:rPr>
                <w:rFonts w:ascii="Arial" w:hAnsi="Arial" w:cs="Arial"/>
                <w:sz w:val="22"/>
                <w:szCs w:val="22"/>
              </w:rPr>
              <w:t>To be a key contact point for landlords providing advice and assistance as required in relation to housing related issues including in respect of notices and re-possession action where necessary.</w:t>
            </w:r>
          </w:p>
          <w:p w14:paraId="63F6953C" w14:textId="77777777" w:rsidR="00412D2B" w:rsidRPr="005615FB" w:rsidRDefault="00412D2B" w:rsidP="002B61B8">
            <w:pPr>
              <w:rPr>
                <w:rFonts w:ascii="Arial" w:hAnsi="Arial" w:cs="Arial"/>
                <w:sz w:val="22"/>
                <w:szCs w:val="22"/>
              </w:rPr>
            </w:pPr>
          </w:p>
        </w:tc>
      </w:tr>
      <w:tr w:rsidR="00614CB8" w14:paraId="715DC862" w14:textId="77777777" w:rsidTr="002B61B8">
        <w:tc>
          <w:tcPr>
            <w:tcW w:w="1233" w:type="dxa"/>
          </w:tcPr>
          <w:p w14:paraId="2E054809" w14:textId="77777777" w:rsidR="00614CB8" w:rsidRDefault="00614CB8" w:rsidP="003F0506">
            <w:pPr>
              <w:jc w:val="center"/>
              <w:rPr>
                <w:rFonts w:ascii="Arial" w:hAnsi="Arial"/>
                <w:sz w:val="22"/>
                <w:szCs w:val="22"/>
              </w:rPr>
            </w:pPr>
          </w:p>
          <w:p w14:paraId="71CF88B4" w14:textId="4AA33825" w:rsidR="003F0506" w:rsidRPr="003F0506" w:rsidRDefault="003F0506" w:rsidP="003F0506">
            <w:pPr>
              <w:jc w:val="center"/>
              <w:rPr>
                <w:rFonts w:ascii="Arial" w:hAnsi="Arial"/>
                <w:sz w:val="22"/>
                <w:szCs w:val="22"/>
              </w:rPr>
            </w:pPr>
            <w:r>
              <w:rPr>
                <w:rFonts w:ascii="Arial" w:hAnsi="Arial"/>
                <w:sz w:val="22"/>
                <w:szCs w:val="22"/>
              </w:rPr>
              <w:t>11</w:t>
            </w:r>
          </w:p>
        </w:tc>
        <w:tc>
          <w:tcPr>
            <w:tcW w:w="8538" w:type="dxa"/>
          </w:tcPr>
          <w:p w14:paraId="53C1FC14" w14:textId="77777777" w:rsidR="00CA633C" w:rsidRPr="005615FB" w:rsidRDefault="00CA633C" w:rsidP="00CA633C">
            <w:pPr>
              <w:rPr>
                <w:rFonts w:ascii="Arial" w:hAnsi="Arial" w:cs="Arial"/>
                <w:sz w:val="22"/>
                <w:szCs w:val="22"/>
              </w:rPr>
            </w:pPr>
            <w:r w:rsidRPr="005615FB">
              <w:rPr>
                <w:rFonts w:ascii="Arial" w:hAnsi="Arial" w:cs="Arial"/>
                <w:sz w:val="22"/>
                <w:szCs w:val="22"/>
              </w:rPr>
              <w:t>To promote and publicise the work relating to private sector accommodation including any specific schemes in operation, which may vary from time to time. This may be through articles, questionnaires, newsletters, consultative forums etc.</w:t>
            </w:r>
          </w:p>
          <w:p w14:paraId="41BC56E1" w14:textId="35DD3EDB" w:rsidR="00614CB8" w:rsidRPr="005615FB" w:rsidRDefault="00614CB8" w:rsidP="002B61B8">
            <w:pPr>
              <w:rPr>
                <w:rFonts w:ascii="Arial" w:hAnsi="Arial" w:cs="Arial"/>
                <w:sz w:val="22"/>
                <w:szCs w:val="22"/>
              </w:rPr>
            </w:pPr>
          </w:p>
        </w:tc>
      </w:tr>
      <w:tr w:rsidR="00614CB8" w14:paraId="029C8DBF" w14:textId="77777777" w:rsidTr="002B61B8">
        <w:tc>
          <w:tcPr>
            <w:tcW w:w="1233" w:type="dxa"/>
          </w:tcPr>
          <w:p w14:paraId="10850AD6" w14:textId="77777777" w:rsidR="00614CB8" w:rsidRDefault="00614CB8" w:rsidP="003F0506">
            <w:pPr>
              <w:jc w:val="center"/>
              <w:rPr>
                <w:rFonts w:ascii="Arial" w:hAnsi="Arial"/>
                <w:sz w:val="22"/>
                <w:szCs w:val="22"/>
              </w:rPr>
            </w:pPr>
          </w:p>
          <w:p w14:paraId="48B806A2" w14:textId="77777777" w:rsidR="003F0506" w:rsidRDefault="003F0506" w:rsidP="003F0506">
            <w:pPr>
              <w:rPr>
                <w:rFonts w:ascii="Arial" w:hAnsi="Arial"/>
                <w:sz w:val="22"/>
                <w:szCs w:val="22"/>
              </w:rPr>
            </w:pPr>
          </w:p>
          <w:p w14:paraId="407D5A68" w14:textId="69BBE90E" w:rsidR="003F0506" w:rsidRPr="003F0506" w:rsidRDefault="003F0506" w:rsidP="003F0506">
            <w:pPr>
              <w:jc w:val="center"/>
              <w:rPr>
                <w:rFonts w:ascii="Arial" w:hAnsi="Arial"/>
                <w:sz w:val="22"/>
                <w:szCs w:val="22"/>
              </w:rPr>
            </w:pPr>
            <w:r>
              <w:rPr>
                <w:rFonts w:ascii="Arial" w:hAnsi="Arial"/>
                <w:sz w:val="22"/>
                <w:szCs w:val="22"/>
              </w:rPr>
              <w:t>12</w:t>
            </w:r>
          </w:p>
        </w:tc>
        <w:tc>
          <w:tcPr>
            <w:tcW w:w="8538" w:type="dxa"/>
          </w:tcPr>
          <w:p w14:paraId="4D4B0847" w14:textId="77777777" w:rsidR="00E7612E" w:rsidRPr="005615FB" w:rsidRDefault="00E7612E" w:rsidP="00E7612E">
            <w:pPr>
              <w:rPr>
                <w:rFonts w:ascii="Arial" w:hAnsi="Arial" w:cs="Arial"/>
                <w:sz w:val="22"/>
                <w:szCs w:val="22"/>
              </w:rPr>
            </w:pPr>
            <w:r w:rsidRPr="005615FB">
              <w:rPr>
                <w:rFonts w:ascii="Arial" w:hAnsi="Arial" w:cs="Arial"/>
                <w:sz w:val="22"/>
                <w:szCs w:val="22"/>
              </w:rPr>
              <w:t>To develop and maintain a good working relationship with South Worcestershire Revenues &amp; Benefits Shared service (SWRBSS) ensuring all rent due is paid from housing benefits and the tenant.</w:t>
            </w:r>
          </w:p>
          <w:p w14:paraId="6296C687" w14:textId="77777777" w:rsidR="00614CB8" w:rsidRPr="005615FB" w:rsidRDefault="00614CB8" w:rsidP="002B61B8">
            <w:pPr>
              <w:rPr>
                <w:rFonts w:ascii="Arial" w:hAnsi="Arial" w:cs="Arial"/>
                <w:sz w:val="22"/>
                <w:szCs w:val="22"/>
              </w:rPr>
            </w:pPr>
          </w:p>
          <w:p w14:paraId="24022D9C" w14:textId="4AF68438" w:rsidR="00E7612E" w:rsidRPr="005615FB" w:rsidRDefault="00E7612E" w:rsidP="00E7612E">
            <w:pPr>
              <w:rPr>
                <w:rFonts w:ascii="Arial" w:hAnsi="Arial" w:cs="Arial"/>
                <w:sz w:val="22"/>
                <w:szCs w:val="22"/>
              </w:rPr>
            </w:pPr>
          </w:p>
        </w:tc>
      </w:tr>
      <w:tr w:rsidR="006F0231" w14:paraId="725EFD6D" w14:textId="77777777" w:rsidTr="002B61B8">
        <w:tc>
          <w:tcPr>
            <w:tcW w:w="1233" w:type="dxa"/>
          </w:tcPr>
          <w:p w14:paraId="434EF4C3" w14:textId="77777777" w:rsidR="006F0231" w:rsidRDefault="006F0231" w:rsidP="003F0506">
            <w:pPr>
              <w:jc w:val="center"/>
              <w:rPr>
                <w:rFonts w:ascii="Arial" w:hAnsi="Arial"/>
                <w:sz w:val="22"/>
                <w:szCs w:val="22"/>
              </w:rPr>
            </w:pPr>
          </w:p>
          <w:p w14:paraId="6811B94F" w14:textId="77777777" w:rsidR="003F0506" w:rsidRDefault="003F0506" w:rsidP="003F0506">
            <w:pPr>
              <w:rPr>
                <w:rFonts w:ascii="Arial" w:hAnsi="Arial"/>
                <w:sz w:val="22"/>
                <w:szCs w:val="22"/>
              </w:rPr>
            </w:pPr>
          </w:p>
          <w:p w14:paraId="7073A151" w14:textId="75B1EC00" w:rsidR="003F0506" w:rsidRPr="003F0506" w:rsidRDefault="003F0506" w:rsidP="003F0506">
            <w:pPr>
              <w:jc w:val="center"/>
              <w:rPr>
                <w:rFonts w:ascii="Arial" w:hAnsi="Arial"/>
                <w:sz w:val="22"/>
                <w:szCs w:val="22"/>
              </w:rPr>
            </w:pPr>
            <w:r>
              <w:rPr>
                <w:rFonts w:ascii="Arial" w:hAnsi="Arial"/>
                <w:sz w:val="22"/>
                <w:szCs w:val="22"/>
              </w:rPr>
              <w:t>13</w:t>
            </w:r>
          </w:p>
        </w:tc>
        <w:tc>
          <w:tcPr>
            <w:tcW w:w="8538" w:type="dxa"/>
          </w:tcPr>
          <w:p w14:paraId="7B05BA38" w14:textId="77777777" w:rsidR="00F571EA" w:rsidRPr="005615FB" w:rsidRDefault="00F571EA" w:rsidP="00F571EA">
            <w:pPr>
              <w:rPr>
                <w:rFonts w:ascii="Arial" w:hAnsi="Arial" w:cs="Arial"/>
                <w:sz w:val="22"/>
                <w:szCs w:val="22"/>
              </w:rPr>
            </w:pPr>
            <w:r w:rsidRPr="005615FB">
              <w:rPr>
                <w:rFonts w:ascii="Arial" w:hAnsi="Arial" w:cs="Arial"/>
                <w:sz w:val="22"/>
                <w:szCs w:val="22"/>
              </w:rPr>
              <w:t>To provide support to the council’s Property Standards &amp; Enforcement officer when responding to complaints of harassment and illegal evictions from private sector tenants and take appropriate action.</w:t>
            </w:r>
          </w:p>
          <w:p w14:paraId="1F00879B" w14:textId="412D40AC" w:rsidR="006F0231" w:rsidRPr="005615FB" w:rsidRDefault="006F0231" w:rsidP="006F0231">
            <w:pPr>
              <w:pStyle w:val="BodyTextIndent3"/>
              <w:ind w:left="0"/>
              <w:rPr>
                <w:rFonts w:cs="Arial"/>
                <w:b w:val="0"/>
                <w:sz w:val="22"/>
                <w:szCs w:val="22"/>
              </w:rPr>
            </w:pPr>
          </w:p>
        </w:tc>
      </w:tr>
      <w:tr w:rsidR="006F0231" w14:paraId="4F6CA8BB" w14:textId="77777777" w:rsidTr="002B61B8">
        <w:tc>
          <w:tcPr>
            <w:tcW w:w="1233" w:type="dxa"/>
          </w:tcPr>
          <w:p w14:paraId="33D0333E" w14:textId="77777777" w:rsidR="006F0231" w:rsidRDefault="006F0231" w:rsidP="003F0506">
            <w:pPr>
              <w:jc w:val="center"/>
              <w:rPr>
                <w:rFonts w:ascii="Arial" w:hAnsi="Arial"/>
                <w:sz w:val="22"/>
                <w:szCs w:val="22"/>
              </w:rPr>
            </w:pPr>
          </w:p>
          <w:p w14:paraId="285E24F2" w14:textId="2C7D41E2" w:rsidR="003F0506" w:rsidRPr="003F0506" w:rsidRDefault="003F0506" w:rsidP="003F0506">
            <w:pPr>
              <w:jc w:val="center"/>
              <w:rPr>
                <w:rFonts w:ascii="Arial" w:hAnsi="Arial"/>
                <w:sz w:val="22"/>
                <w:szCs w:val="22"/>
              </w:rPr>
            </w:pPr>
            <w:r>
              <w:rPr>
                <w:rFonts w:ascii="Arial" w:hAnsi="Arial"/>
                <w:sz w:val="22"/>
                <w:szCs w:val="22"/>
              </w:rPr>
              <w:t>14</w:t>
            </w:r>
          </w:p>
        </w:tc>
        <w:tc>
          <w:tcPr>
            <w:tcW w:w="8538" w:type="dxa"/>
          </w:tcPr>
          <w:p w14:paraId="3C7E3DDA" w14:textId="77777777" w:rsidR="0094081C" w:rsidRPr="005615FB" w:rsidRDefault="0094081C" w:rsidP="0094081C">
            <w:pPr>
              <w:rPr>
                <w:rFonts w:ascii="Arial" w:hAnsi="Arial" w:cs="Arial"/>
                <w:sz w:val="22"/>
                <w:szCs w:val="22"/>
              </w:rPr>
            </w:pPr>
            <w:r w:rsidRPr="005615FB">
              <w:rPr>
                <w:rFonts w:ascii="Arial" w:hAnsi="Arial" w:cs="Arial"/>
                <w:sz w:val="22"/>
                <w:szCs w:val="22"/>
              </w:rPr>
              <w:t>Maintain all administrative records; manual and electronic, relating to the development, delivery and promotion of private sector accommodation.</w:t>
            </w:r>
          </w:p>
          <w:p w14:paraId="3EBC0DDD" w14:textId="1691F8C9" w:rsidR="006F0231" w:rsidRPr="005615FB" w:rsidRDefault="006F0231" w:rsidP="006F0231">
            <w:pPr>
              <w:pStyle w:val="BodyTextIndent3"/>
              <w:ind w:left="0"/>
              <w:rPr>
                <w:rFonts w:cs="Arial"/>
                <w:b w:val="0"/>
                <w:sz w:val="22"/>
                <w:szCs w:val="22"/>
              </w:rPr>
            </w:pPr>
          </w:p>
        </w:tc>
      </w:tr>
      <w:tr w:rsidR="00E7612E" w14:paraId="0DDBE04B" w14:textId="77777777" w:rsidTr="002B61B8">
        <w:tc>
          <w:tcPr>
            <w:tcW w:w="1233" w:type="dxa"/>
          </w:tcPr>
          <w:p w14:paraId="1B755A80" w14:textId="6E946000" w:rsidR="00E7612E" w:rsidRDefault="0094081C" w:rsidP="003F0506">
            <w:pPr>
              <w:jc w:val="center"/>
              <w:rPr>
                <w:rFonts w:ascii="Arial" w:hAnsi="Arial"/>
                <w:sz w:val="22"/>
                <w:szCs w:val="22"/>
              </w:rPr>
            </w:pPr>
            <w:r>
              <w:rPr>
                <w:rFonts w:ascii="Arial" w:hAnsi="Arial"/>
                <w:sz w:val="22"/>
                <w:szCs w:val="22"/>
              </w:rPr>
              <w:t>15</w:t>
            </w:r>
          </w:p>
        </w:tc>
        <w:tc>
          <w:tcPr>
            <w:tcW w:w="8538" w:type="dxa"/>
          </w:tcPr>
          <w:p w14:paraId="440B6E31" w14:textId="30206031" w:rsidR="00FD61A2" w:rsidRPr="005615FB" w:rsidRDefault="00FD61A2" w:rsidP="00FD61A2">
            <w:pPr>
              <w:rPr>
                <w:rFonts w:ascii="Arial" w:hAnsi="Arial" w:cs="Arial"/>
                <w:sz w:val="22"/>
                <w:szCs w:val="22"/>
              </w:rPr>
            </w:pPr>
            <w:r w:rsidRPr="005615FB">
              <w:rPr>
                <w:rFonts w:ascii="Arial" w:hAnsi="Arial" w:cs="Arial"/>
                <w:sz w:val="22"/>
                <w:szCs w:val="22"/>
              </w:rPr>
              <w:t xml:space="preserve">Produce reports on outcomes from the service and any other reports as required by </w:t>
            </w:r>
            <w:r w:rsidR="00674536" w:rsidRPr="005615FB">
              <w:rPr>
                <w:rFonts w:ascii="Arial" w:hAnsi="Arial" w:cs="Arial"/>
                <w:sz w:val="22"/>
                <w:szCs w:val="22"/>
              </w:rPr>
              <w:t>m</w:t>
            </w:r>
            <w:r w:rsidRPr="005615FB">
              <w:rPr>
                <w:rFonts w:ascii="Arial" w:hAnsi="Arial" w:cs="Arial"/>
                <w:sz w:val="22"/>
                <w:szCs w:val="22"/>
              </w:rPr>
              <w:t>anagers</w:t>
            </w:r>
          </w:p>
          <w:p w14:paraId="001DAF54" w14:textId="77777777" w:rsidR="00E7612E" w:rsidRPr="005615FB" w:rsidRDefault="00E7612E" w:rsidP="006F0231">
            <w:pPr>
              <w:pStyle w:val="BodyTextIndent3"/>
              <w:ind w:left="0"/>
              <w:rPr>
                <w:rFonts w:cs="Arial"/>
                <w:b w:val="0"/>
                <w:sz w:val="22"/>
                <w:szCs w:val="22"/>
              </w:rPr>
            </w:pPr>
          </w:p>
        </w:tc>
      </w:tr>
      <w:tr w:rsidR="00FD61A2" w14:paraId="16DB78BB" w14:textId="77777777" w:rsidTr="002B61B8">
        <w:tc>
          <w:tcPr>
            <w:tcW w:w="1233" w:type="dxa"/>
          </w:tcPr>
          <w:p w14:paraId="2338E016" w14:textId="08CADDDA" w:rsidR="00FD61A2" w:rsidRDefault="00FD61A2" w:rsidP="003F0506">
            <w:pPr>
              <w:jc w:val="center"/>
              <w:rPr>
                <w:rFonts w:ascii="Arial" w:hAnsi="Arial"/>
                <w:sz w:val="22"/>
                <w:szCs w:val="22"/>
              </w:rPr>
            </w:pPr>
            <w:r>
              <w:rPr>
                <w:rFonts w:ascii="Arial" w:hAnsi="Arial"/>
                <w:sz w:val="22"/>
                <w:szCs w:val="22"/>
              </w:rPr>
              <w:t>16</w:t>
            </w:r>
          </w:p>
        </w:tc>
        <w:tc>
          <w:tcPr>
            <w:tcW w:w="8538" w:type="dxa"/>
          </w:tcPr>
          <w:p w14:paraId="77D07336" w14:textId="77777777" w:rsidR="00674536" w:rsidRPr="005615FB" w:rsidRDefault="00674536" w:rsidP="00674536">
            <w:pPr>
              <w:rPr>
                <w:rFonts w:ascii="Arial" w:hAnsi="Arial" w:cs="Arial"/>
                <w:sz w:val="22"/>
                <w:szCs w:val="22"/>
              </w:rPr>
            </w:pPr>
            <w:r w:rsidRPr="005615FB">
              <w:rPr>
                <w:rFonts w:ascii="Arial" w:hAnsi="Arial" w:cs="Arial"/>
                <w:sz w:val="22"/>
                <w:szCs w:val="22"/>
              </w:rPr>
              <w:t>To meet all performance targets relating to this area of work and the job role.</w:t>
            </w:r>
          </w:p>
          <w:p w14:paraId="57F96D1B" w14:textId="77777777" w:rsidR="00FD61A2" w:rsidRPr="005615FB" w:rsidRDefault="00FD61A2" w:rsidP="00FD61A2">
            <w:pPr>
              <w:rPr>
                <w:rFonts w:ascii="Arial" w:hAnsi="Arial" w:cs="Arial"/>
                <w:sz w:val="22"/>
                <w:szCs w:val="22"/>
              </w:rPr>
            </w:pPr>
          </w:p>
        </w:tc>
      </w:tr>
      <w:tr w:rsidR="00674536" w14:paraId="07F63AF3" w14:textId="77777777" w:rsidTr="002B61B8">
        <w:tc>
          <w:tcPr>
            <w:tcW w:w="1233" w:type="dxa"/>
          </w:tcPr>
          <w:p w14:paraId="4BF0AF0E" w14:textId="0F48BD79" w:rsidR="00674536" w:rsidRDefault="005615FB" w:rsidP="003F0506">
            <w:pPr>
              <w:jc w:val="center"/>
              <w:rPr>
                <w:rFonts w:ascii="Arial" w:hAnsi="Arial"/>
                <w:sz w:val="22"/>
                <w:szCs w:val="22"/>
              </w:rPr>
            </w:pPr>
            <w:r>
              <w:rPr>
                <w:rFonts w:ascii="Arial" w:hAnsi="Arial"/>
                <w:sz w:val="22"/>
                <w:szCs w:val="22"/>
              </w:rPr>
              <w:t>17</w:t>
            </w:r>
          </w:p>
        </w:tc>
        <w:tc>
          <w:tcPr>
            <w:tcW w:w="8538" w:type="dxa"/>
          </w:tcPr>
          <w:p w14:paraId="74998EEA" w14:textId="77777777" w:rsidR="005615FB" w:rsidRPr="005615FB" w:rsidRDefault="005615FB" w:rsidP="005615FB">
            <w:pPr>
              <w:rPr>
                <w:rFonts w:ascii="Arial" w:hAnsi="Arial" w:cs="Arial"/>
                <w:sz w:val="22"/>
                <w:szCs w:val="22"/>
              </w:rPr>
            </w:pPr>
            <w:r w:rsidRPr="005615FB">
              <w:rPr>
                <w:rFonts w:ascii="Arial" w:hAnsi="Arial" w:cs="Arial"/>
                <w:sz w:val="22"/>
                <w:szCs w:val="22"/>
              </w:rPr>
              <w:t>To prepare, take and give evidence for legal proceedings in court if required.</w:t>
            </w:r>
          </w:p>
          <w:p w14:paraId="6B787A3C" w14:textId="77777777" w:rsidR="00674536" w:rsidRPr="005615FB" w:rsidRDefault="00674536" w:rsidP="00674536">
            <w:pPr>
              <w:rPr>
                <w:rFonts w:ascii="Arial" w:hAnsi="Arial" w:cs="Arial"/>
                <w:sz w:val="22"/>
                <w:szCs w:val="22"/>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293D813C" w:rsidR="003E3C57" w:rsidRDefault="003E3C57">
      <w:pPr>
        <w:jc w:val="right"/>
        <w:outlineLvl w:val="0"/>
      </w:pPr>
    </w:p>
    <w:p w14:paraId="37939BE9" w14:textId="77777777" w:rsidR="00ED6B04" w:rsidRDefault="00ED6B04">
      <w:pPr>
        <w:jc w:val="right"/>
        <w:outlineLvl w:val="0"/>
      </w:pPr>
    </w:p>
    <w:p w14:paraId="250C314C" w14:textId="77777777" w:rsidR="00B55710" w:rsidRDefault="00B55710">
      <w:pPr>
        <w:jc w:val="right"/>
        <w:outlineLvl w:val="0"/>
      </w:pPr>
    </w:p>
    <w:p w14:paraId="2F276D11" w14:textId="77777777" w:rsidR="00B55710" w:rsidRDefault="00B55710">
      <w:pPr>
        <w:jc w:val="right"/>
        <w:outlineLvl w:val="0"/>
      </w:pPr>
    </w:p>
    <w:p w14:paraId="2AD8896A" w14:textId="77777777" w:rsidR="00B55710" w:rsidRDefault="00B55710">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1"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pPr w:leftFromText="180" w:rightFromText="180" w:vertAnchor="text" w:tblpXSpec="center" w:tblpY="1"/>
        <w:tblOverlap w:val="never"/>
        <w:tblW w:w="9884" w:type="dxa"/>
        <w:tblLook w:val="04A0" w:firstRow="1" w:lastRow="0" w:firstColumn="1" w:lastColumn="0" w:noHBand="0" w:noVBand="1"/>
      </w:tblPr>
      <w:tblGrid>
        <w:gridCol w:w="7198"/>
        <w:gridCol w:w="1276"/>
        <w:gridCol w:w="1410"/>
      </w:tblGrid>
      <w:tr w:rsidR="00AE1C3B" w:rsidRPr="00DB5987" w14:paraId="19575B77" w14:textId="77777777" w:rsidTr="008E4B63">
        <w:tc>
          <w:tcPr>
            <w:tcW w:w="7198" w:type="dxa"/>
            <w:shd w:val="clear" w:color="auto" w:fill="DBE5F1" w:themeFill="accent1" w:themeFillTint="33"/>
          </w:tcPr>
          <w:p w14:paraId="62D9E45B" w14:textId="1080350F" w:rsidR="00AE1C3B" w:rsidRPr="00212775" w:rsidRDefault="00AE1C3B" w:rsidP="008E4B63">
            <w:pPr>
              <w:pStyle w:val="BodyTextIndent3"/>
              <w:ind w:left="0"/>
              <w:rPr>
                <w:sz w:val="22"/>
                <w:szCs w:val="18"/>
              </w:rPr>
            </w:pPr>
            <w:r w:rsidRPr="00212775">
              <w:rPr>
                <w:sz w:val="22"/>
                <w:szCs w:val="18"/>
              </w:rPr>
              <w:t>Qualifications</w:t>
            </w:r>
            <w:r w:rsidR="002D4AAF" w:rsidRPr="00212775">
              <w:rPr>
                <w:sz w:val="22"/>
                <w:szCs w:val="18"/>
              </w:rPr>
              <w:t xml:space="preserve"> (or knowledge and experience at an equivalent level)</w:t>
            </w:r>
          </w:p>
          <w:p w14:paraId="07771E0F" w14:textId="64C48973" w:rsidR="00AE1C3B" w:rsidRPr="00212775" w:rsidRDefault="00AE1C3B" w:rsidP="008E4B63">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8E4B63">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8E4B63">
            <w:pPr>
              <w:pStyle w:val="BodyTextIndent3"/>
              <w:ind w:left="0"/>
              <w:rPr>
                <w:sz w:val="22"/>
                <w:szCs w:val="18"/>
              </w:rPr>
            </w:pPr>
            <w:r w:rsidRPr="00212775">
              <w:rPr>
                <w:sz w:val="22"/>
                <w:szCs w:val="18"/>
              </w:rPr>
              <w:t>Desirable</w:t>
            </w:r>
          </w:p>
        </w:tc>
      </w:tr>
      <w:tr w:rsidR="002B61B8" w:rsidRPr="00DB5987" w14:paraId="4125044B" w14:textId="77777777" w:rsidTr="008E4B63">
        <w:tc>
          <w:tcPr>
            <w:tcW w:w="7198" w:type="dxa"/>
          </w:tcPr>
          <w:p w14:paraId="5315BE76" w14:textId="77777777" w:rsidR="008E4B63" w:rsidRPr="00DB5987" w:rsidRDefault="008E4B63" w:rsidP="008E4B63">
            <w:pPr>
              <w:pStyle w:val="BodyTextIndent3"/>
              <w:ind w:left="0"/>
              <w:rPr>
                <w:rFonts w:cs="Arial"/>
                <w:b w:val="0"/>
                <w:bCs/>
                <w:sz w:val="22"/>
                <w:szCs w:val="22"/>
              </w:rPr>
            </w:pPr>
            <w:r w:rsidRPr="00DB5987">
              <w:rPr>
                <w:rFonts w:cs="Arial"/>
                <w:b w:val="0"/>
                <w:bCs/>
                <w:sz w:val="22"/>
                <w:szCs w:val="22"/>
              </w:rPr>
              <w:t xml:space="preserve">Good educational background with a good level of numeracy and literacy skills. With a minimum of GSCE’s in English and </w:t>
            </w:r>
            <w:proofErr w:type="spellStart"/>
            <w:r w:rsidRPr="00DB5987">
              <w:rPr>
                <w:rFonts w:cs="Arial"/>
                <w:b w:val="0"/>
                <w:bCs/>
                <w:sz w:val="22"/>
                <w:szCs w:val="22"/>
              </w:rPr>
              <w:t>Maths</w:t>
            </w:r>
            <w:proofErr w:type="spellEnd"/>
            <w:r w:rsidRPr="00DB5987">
              <w:rPr>
                <w:rFonts w:cs="Arial"/>
                <w:b w:val="0"/>
                <w:bCs/>
                <w:sz w:val="22"/>
                <w:szCs w:val="22"/>
              </w:rPr>
              <w:t>.</w:t>
            </w:r>
          </w:p>
          <w:p w14:paraId="5C9CD675" w14:textId="77777777" w:rsidR="00ED6B04" w:rsidRPr="00DB5987" w:rsidRDefault="00ED6B04" w:rsidP="008E4B63">
            <w:pPr>
              <w:pStyle w:val="BodyTextIndent3"/>
              <w:ind w:left="0"/>
              <w:rPr>
                <w:rFonts w:cs="Arial"/>
                <w:b w:val="0"/>
                <w:bCs/>
                <w:sz w:val="22"/>
                <w:szCs w:val="22"/>
              </w:rPr>
            </w:pPr>
          </w:p>
          <w:p w14:paraId="475CA15F" w14:textId="7F00CBF1" w:rsidR="009F1C73" w:rsidRPr="00DB5987" w:rsidRDefault="009F1C73" w:rsidP="008E4B63">
            <w:pPr>
              <w:pStyle w:val="BodyTextIndent3"/>
              <w:ind w:left="0"/>
              <w:rPr>
                <w:rFonts w:cs="Arial"/>
                <w:b w:val="0"/>
                <w:bCs/>
                <w:sz w:val="22"/>
                <w:szCs w:val="22"/>
              </w:rPr>
            </w:pPr>
          </w:p>
        </w:tc>
        <w:tc>
          <w:tcPr>
            <w:tcW w:w="1276" w:type="dxa"/>
            <w:vAlign w:val="center"/>
          </w:tcPr>
          <w:p w14:paraId="47A79BBE" w14:textId="0D948AE1" w:rsidR="002B61B8" w:rsidRPr="00212775" w:rsidRDefault="008E4B63" w:rsidP="008E4B63">
            <w:pPr>
              <w:pStyle w:val="BodyTextIndent3"/>
              <w:ind w:left="0"/>
              <w:jc w:val="center"/>
              <w:rPr>
                <w:b w:val="0"/>
                <w:sz w:val="22"/>
                <w:szCs w:val="18"/>
              </w:rPr>
            </w:pPr>
            <w:r>
              <w:rPr>
                <w:b w:val="0"/>
                <w:sz w:val="22"/>
                <w:szCs w:val="18"/>
              </w:rPr>
              <w:t>X</w:t>
            </w:r>
          </w:p>
        </w:tc>
        <w:tc>
          <w:tcPr>
            <w:tcW w:w="1410" w:type="dxa"/>
            <w:vAlign w:val="center"/>
          </w:tcPr>
          <w:p w14:paraId="040EA6E3" w14:textId="77777777" w:rsidR="002B61B8" w:rsidRPr="00212775" w:rsidRDefault="002B61B8" w:rsidP="008E4B63">
            <w:pPr>
              <w:pStyle w:val="BodyTextIndent3"/>
              <w:ind w:left="0"/>
              <w:jc w:val="center"/>
              <w:rPr>
                <w:b w:val="0"/>
                <w:sz w:val="22"/>
                <w:szCs w:val="18"/>
              </w:rPr>
            </w:pPr>
          </w:p>
        </w:tc>
      </w:tr>
      <w:tr w:rsidR="008E4B63" w:rsidRPr="00DB5987" w14:paraId="6CE5B757" w14:textId="77777777" w:rsidTr="008E4B63">
        <w:tc>
          <w:tcPr>
            <w:tcW w:w="7198" w:type="dxa"/>
          </w:tcPr>
          <w:p w14:paraId="3D3516DF" w14:textId="01CFE785" w:rsidR="008E4B63" w:rsidRPr="00DB5987" w:rsidRDefault="008E4B63" w:rsidP="008E4B63">
            <w:pPr>
              <w:pStyle w:val="BodyTextIndent3"/>
              <w:ind w:left="0"/>
              <w:rPr>
                <w:rFonts w:cs="Arial"/>
                <w:b w:val="0"/>
                <w:bCs/>
                <w:sz w:val="22"/>
                <w:szCs w:val="22"/>
              </w:rPr>
            </w:pPr>
            <w:r w:rsidRPr="00DB5987">
              <w:rPr>
                <w:rFonts w:cs="Arial"/>
                <w:b w:val="0"/>
                <w:bCs/>
                <w:sz w:val="22"/>
                <w:szCs w:val="22"/>
              </w:rPr>
              <w:t xml:space="preserve">Housing qualification or </w:t>
            </w:r>
            <w:r w:rsidR="002B76C8" w:rsidRPr="00DB5987">
              <w:rPr>
                <w:rFonts w:cs="Arial"/>
                <w:b w:val="0"/>
                <w:bCs/>
                <w:sz w:val="22"/>
                <w:szCs w:val="22"/>
              </w:rPr>
              <w:t>in a similar related field</w:t>
            </w:r>
          </w:p>
        </w:tc>
        <w:tc>
          <w:tcPr>
            <w:tcW w:w="1276" w:type="dxa"/>
            <w:vAlign w:val="center"/>
          </w:tcPr>
          <w:p w14:paraId="38BB4FAA" w14:textId="77777777" w:rsidR="008E4B63" w:rsidRDefault="008E4B63" w:rsidP="008E4B63">
            <w:pPr>
              <w:pStyle w:val="BodyTextIndent3"/>
              <w:ind w:left="0"/>
              <w:jc w:val="center"/>
              <w:rPr>
                <w:b w:val="0"/>
                <w:sz w:val="22"/>
                <w:szCs w:val="18"/>
              </w:rPr>
            </w:pPr>
          </w:p>
        </w:tc>
        <w:tc>
          <w:tcPr>
            <w:tcW w:w="1410" w:type="dxa"/>
            <w:vAlign w:val="center"/>
          </w:tcPr>
          <w:p w14:paraId="04EC00C2" w14:textId="1FF17F15" w:rsidR="008E4B63" w:rsidRPr="00212775" w:rsidRDefault="002B76C8" w:rsidP="008E4B63">
            <w:pPr>
              <w:pStyle w:val="BodyTextIndent3"/>
              <w:ind w:left="0"/>
              <w:jc w:val="center"/>
              <w:rPr>
                <w:b w:val="0"/>
                <w:sz w:val="22"/>
                <w:szCs w:val="18"/>
              </w:rPr>
            </w:pPr>
            <w:r>
              <w:rPr>
                <w:b w:val="0"/>
                <w:sz w:val="22"/>
                <w:szCs w:val="18"/>
              </w:rPr>
              <w:t>X</w:t>
            </w:r>
          </w:p>
        </w:tc>
      </w:tr>
    </w:tbl>
    <w:p w14:paraId="6F1FB0D0" w14:textId="77777777" w:rsidR="00AE1C3B" w:rsidRPr="00DB5987" w:rsidRDefault="00AE1C3B" w:rsidP="00016DE7">
      <w:pPr>
        <w:pStyle w:val="BodyTextIndent3"/>
        <w:ind w:left="0"/>
        <w:rPr>
          <w:sz w:val="22"/>
          <w:szCs w:val="22"/>
        </w:rPr>
      </w:pPr>
    </w:p>
    <w:p w14:paraId="6A195141" w14:textId="4EA12841" w:rsidR="00016DE7" w:rsidRPr="00DB5987" w:rsidRDefault="00016DE7" w:rsidP="002D4AAF">
      <w:pPr>
        <w:pStyle w:val="BodyTextIndent3"/>
        <w:ind w:left="0"/>
        <w:rPr>
          <w:sz w:val="22"/>
          <w:szCs w:val="22"/>
        </w:rPr>
      </w:pPr>
    </w:p>
    <w:tbl>
      <w:tblPr>
        <w:tblStyle w:val="TableGrid"/>
        <w:tblW w:w="9884" w:type="dxa"/>
        <w:tblLook w:val="04A0" w:firstRow="1" w:lastRow="0" w:firstColumn="1" w:lastColumn="0" w:noHBand="0" w:noVBand="1"/>
      </w:tblPr>
      <w:tblGrid>
        <w:gridCol w:w="7198"/>
        <w:gridCol w:w="1276"/>
        <w:gridCol w:w="1410"/>
      </w:tblGrid>
      <w:tr w:rsidR="002D4AAF" w:rsidRPr="00DB5987" w14:paraId="67F0D1C0" w14:textId="77777777" w:rsidTr="03BEA857">
        <w:tc>
          <w:tcPr>
            <w:tcW w:w="7198" w:type="dxa"/>
            <w:shd w:val="clear" w:color="auto" w:fill="DBE5F1" w:themeFill="accent1" w:themeFillTint="33"/>
          </w:tcPr>
          <w:p w14:paraId="2B2B8AB0" w14:textId="055B845D" w:rsidR="002D4AAF" w:rsidRPr="00DB5987" w:rsidRDefault="002D4AAF" w:rsidP="758E5A1C">
            <w:pPr>
              <w:pStyle w:val="BodyTextIndent3"/>
              <w:ind w:left="0"/>
              <w:rPr>
                <w:sz w:val="22"/>
                <w:szCs w:val="22"/>
              </w:rPr>
            </w:pPr>
            <w:r w:rsidRPr="00DB5987">
              <w:rPr>
                <w:sz w:val="22"/>
                <w:szCs w:val="22"/>
              </w:rPr>
              <w:t>Experience</w:t>
            </w:r>
          </w:p>
          <w:p w14:paraId="09DB4131" w14:textId="45500DBB" w:rsidR="002D4AAF" w:rsidRPr="00DB5987"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DB5987" w:rsidRDefault="002D4AAF" w:rsidP="00EE4D6F">
            <w:pPr>
              <w:pStyle w:val="BodyTextIndent3"/>
              <w:ind w:left="0"/>
              <w:rPr>
                <w:sz w:val="22"/>
                <w:szCs w:val="22"/>
              </w:rPr>
            </w:pPr>
            <w:r w:rsidRPr="00DB5987">
              <w:rPr>
                <w:sz w:val="22"/>
                <w:szCs w:val="22"/>
              </w:rPr>
              <w:t>Essential</w:t>
            </w:r>
          </w:p>
        </w:tc>
        <w:tc>
          <w:tcPr>
            <w:tcW w:w="1410" w:type="dxa"/>
            <w:shd w:val="clear" w:color="auto" w:fill="DBE5F1" w:themeFill="accent1" w:themeFillTint="33"/>
          </w:tcPr>
          <w:p w14:paraId="0863639A" w14:textId="77777777" w:rsidR="002D4AAF" w:rsidRPr="00DB5987" w:rsidRDefault="002D4AAF" w:rsidP="00EE4D6F">
            <w:pPr>
              <w:pStyle w:val="BodyTextIndent3"/>
              <w:ind w:left="0"/>
              <w:rPr>
                <w:sz w:val="22"/>
                <w:szCs w:val="22"/>
              </w:rPr>
            </w:pPr>
            <w:r w:rsidRPr="00DB5987">
              <w:rPr>
                <w:sz w:val="22"/>
                <w:szCs w:val="22"/>
              </w:rPr>
              <w:t>Desirable</w:t>
            </w:r>
          </w:p>
        </w:tc>
      </w:tr>
      <w:tr w:rsidR="002D4AAF" w:rsidRPr="00DB5987" w14:paraId="3390BC98" w14:textId="77777777" w:rsidTr="002B61B8">
        <w:tc>
          <w:tcPr>
            <w:tcW w:w="7198" w:type="dxa"/>
          </w:tcPr>
          <w:p w14:paraId="39B27F40" w14:textId="46F478B0" w:rsidR="00ED6B04" w:rsidRDefault="00193F40" w:rsidP="002B61B8">
            <w:pPr>
              <w:rPr>
                <w:rFonts w:ascii="Arial" w:hAnsi="Arial" w:cs="Arial"/>
                <w:sz w:val="22"/>
                <w:szCs w:val="28"/>
              </w:rPr>
            </w:pPr>
            <w:r w:rsidRPr="00DB5987">
              <w:rPr>
                <w:rFonts w:ascii="Tahoma" w:hAnsi="Tahoma"/>
                <w:sz w:val="22"/>
                <w:szCs w:val="22"/>
              </w:rPr>
              <w:t>Previous experience in a Housing or similar, customer focussed role</w:t>
            </w:r>
          </w:p>
          <w:p w14:paraId="7FFA8375" w14:textId="0B182E3D" w:rsidR="009F1C73" w:rsidRPr="002B61B8" w:rsidRDefault="009F1C73" w:rsidP="002B61B8">
            <w:pPr>
              <w:rPr>
                <w:rFonts w:ascii="Arial" w:hAnsi="Arial" w:cs="Arial"/>
                <w:sz w:val="22"/>
                <w:szCs w:val="28"/>
              </w:rPr>
            </w:pPr>
          </w:p>
        </w:tc>
        <w:tc>
          <w:tcPr>
            <w:tcW w:w="1276" w:type="dxa"/>
            <w:vAlign w:val="center"/>
          </w:tcPr>
          <w:p w14:paraId="48922806" w14:textId="5FD07194" w:rsidR="002D4AAF" w:rsidRPr="00DB5987" w:rsidRDefault="008E4B63" w:rsidP="002B61B8">
            <w:pPr>
              <w:pStyle w:val="BodyTextIndent3"/>
              <w:ind w:left="0"/>
              <w:jc w:val="center"/>
              <w:rPr>
                <w:b w:val="0"/>
                <w:bCs/>
                <w:sz w:val="22"/>
                <w:szCs w:val="22"/>
              </w:rPr>
            </w:pPr>
            <w:r w:rsidRPr="00DB5987">
              <w:rPr>
                <w:b w:val="0"/>
                <w:bCs/>
                <w:sz w:val="22"/>
                <w:szCs w:val="22"/>
              </w:rPr>
              <w:t>X</w:t>
            </w:r>
          </w:p>
        </w:tc>
        <w:tc>
          <w:tcPr>
            <w:tcW w:w="1410" w:type="dxa"/>
            <w:vAlign w:val="center"/>
          </w:tcPr>
          <w:p w14:paraId="2A164639" w14:textId="77777777" w:rsidR="002D4AAF" w:rsidRPr="00DB5987" w:rsidRDefault="002D4AAF" w:rsidP="002B61B8">
            <w:pPr>
              <w:pStyle w:val="BodyTextIndent3"/>
              <w:ind w:left="0"/>
              <w:jc w:val="center"/>
              <w:rPr>
                <w:b w:val="0"/>
                <w:bCs/>
                <w:sz w:val="22"/>
                <w:szCs w:val="22"/>
              </w:rPr>
            </w:pPr>
          </w:p>
        </w:tc>
      </w:tr>
      <w:tr w:rsidR="002D4AAF" w:rsidRPr="00DB5987" w14:paraId="3F2B1D07" w14:textId="77777777" w:rsidTr="002B61B8">
        <w:tc>
          <w:tcPr>
            <w:tcW w:w="7198" w:type="dxa"/>
          </w:tcPr>
          <w:p w14:paraId="1C64ADD9" w14:textId="237B8FCD" w:rsidR="00ED6B04" w:rsidRDefault="00717ABF" w:rsidP="002B61B8">
            <w:pPr>
              <w:rPr>
                <w:rFonts w:ascii="Arial" w:hAnsi="Arial" w:cs="Arial"/>
                <w:b/>
                <w:sz w:val="22"/>
                <w:szCs w:val="28"/>
              </w:rPr>
            </w:pPr>
            <w:r w:rsidRPr="00DB5987">
              <w:rPr>
                <w:rFonts w:ascii="Tahoma" w:hAnsi="Tahoma"/>
                <w:sz w:val="22"/>
                <w:szCs w:val="22"/>
              </w:rPr>
              <w:t>Practical knowledge of housing legislation, guidance and good practice and/or tenancy related issues in the private rented sector</w:t>
            </w:r>
          </w:p>
          <w:p w14:paraId="59D806D5" w14:textId="0FC890B8" w:rsidR="009F1C73" w:rsidRPr="002B61B8" w:rsidRDefault="009F1C73" w:rsidP="002B61B8">
            <w:pPr>
              <w:rPr>
                <w:rFonts w:ascii="Arial" w:hAnsi="Arial" w:cs="Arial"/>
                <w:b/>
                <w:sz w:val="22"/>
                <w:szCs w:val="28"/>
              </w:rPr>
            </w:pPr>
          </w:p>
        </w:tc>
        <w:tc>
          <w:tcPr>
            <w:tcW w:w="1276" w:type="dxa"/>
            <w:vAlign w:val="center"/>
          </w:tcPr>
          <w:p w14:paraId="4F8AECEC" w14:textId="5AA23187" w:rsidR="002D4AAF" w:rsidRPr="00DB5987" w:rsidRDefault="008E4B63" w:rsidP="002B61B8">
            <w:pPr>
              <w:pStyle w:val="BodyTextIndent3"/>
              <w:ind w:left="0"/>
              <w:jc w:val="center"/>
              <w:rPr>
                <w:b w:val="0"/>
                <w:bCs/>
                <w:sz w:val="22"/>
                <w:szCs w:val="22"/>
              </w:rPr>
            </w:pPr>
            <w:r w:rsidRPr="00DB5987">
              <w:rPr>
                <w:b w:val="0"/>
                <w:bCs/>
                <w:sz w:val="22"/>
                <w:szCs w:val="22"/>
              </w:rPr>
              <w:t>X</w:t>
            </w:r>
          </w:p>
        </w:tc>
        <w:tc>
          <w:tcPr>
            <w:tcW w:w="1410" w:type="dxa"/>
            <w:vAlign w:val="center"/>
          </w:tcPr>
          <w:p w14:paraId="1FB007E2" w14:textId="77777777" w:rsidR="002D4AAF" w:rsidRPr="00DB5987" w:rsidRDefault="002D4AAF" w:rsidP="002B61B8">
            <w:pPr>
              <w:pStyle w:val="BodyTextIndent3"/>
              <w:ind w:left="0"/>
              <w:jc w:val="center"/>
              <w:rPr>
                <w:b w:val="0"/>
                <w:bCs/>
                <w:sz w:val="22"/>
                <w:szCs w:val="22"/>
              </w:rPr>
            </w:pPr>
          </w:p>
        </w:tc>
      </w:tr>
      <w:tr w:rsidR="002D4AAF" w:rsidRPr="00DB5987" w14:paraId="2286155A" w14:textId="77777777" w:rsidTr="002B61B8">
        <w:tc>
          <w:tcPr>
            <w:tcW w:w="7198" w:type="dxa"/>
          </w:tcPr>
          <w:p w14:paraId="06EF6895" w14:textId="77777777" w:rsidR="009F1C73" w:rsidRDefault="001A13B7" w:rsidP="002B61B8">
            <w:pPr>
              <w:rPr>
                <w:rFonts w:ascii="Arial" w:hAnsi="Arial" w:cs="Arial"/>
                <w:sz w:val="22"/>
                <w:szCs w:val="28"/>
              </w:rPr>
            </w:pPr>
            <w:r w:rsidRPr="00DB5987">
              <w:rPr>
                <w:rFonts w:ascii="Tahoma" w:hAnsi="Tahoma"/>
                <w:sz w:val="22"/>
                <w:szCs w:val="22"/>
              </w:rPr>
              <w:t>Experience of marketing practices</w:t>
            </w:r>
            <w:r w:rsidRPr="002B61B8">
              <w:rPr>
                <w:rFonts w:ascii="Arial" w:hAnsi="Arial" w:cs="Arial"/>
                <w:sz w:val="22"/>
                <w:szCs w:val="28"/>
              </w:rPr>
              <w:t xml:space="preserve"> </w:t>
            </w:r>
          </w:p>
          <w:p w14:paraId="0ED9BC6D" w14:textId="494952D0" w:rsidR="001A13B7" w:rsidRPr="002B61B8" w:rsidRDefault="001A13B7" w:rsidP="002B61B8">
            <w:pPr>
              <w:rPr>
                <w:rFonts w:ascii="Arial" w:hAnsi="Arial" w:cs="Arial"/>
                <w:sz w:val="22"/>
                <w:szCs w:val="28"/>
              </w:rPr>
            </w:pPr>
          </w:p>
        </w:tc>
        <w:tc>
          <w:tcPr>
            <w:tcW w:w="1276" w:type="dxa"/>
            <w:vAlign w:val="center"/>
          </w:tcPr>
          <w:p w14:paraId="521E4BC8" w14:textId="7E5DDAD9" w:rsidR="002D4AAF" w:rsidRPr="00DB5987" w:rsidRDefault="002D4AAF" w:rsidP="002B61B8">
            <w:pPr>
              <w:pStyle w:val="BodyTextIndent3"/>
              <w:ind w:left="0"/>
              <w:jc w:val="center"/>
              <w:rPr>
                <w:b w:val="0"/>
                <w:bCs/>
                <w:sz w:val="22"/>
                <w:szCs w:val="22"/>
              </w:rPr>
            </w:pPr>
          </w:p>
        </w:tc>
        <w:tc>
          <w:tcPr>
            <w:tcW w:w="1410" w:type="dxa"/>
            <w:vAlign w:val="center"/>
          </w:tcPr>
          <w:p w14:paraId="6F4E1B9C" w14:textId="4B96A5CF" w:rsidR="002D4AAF" w:rsidRPr="00DB5987" w:rsidRDefault="00711C48" w:rsidP="002B61B8">
            <w:pPr>
              <w:pStyle w:val="BodyTextIndent3"/>
              <w:ind w:left="0"/>
              <w:jc w:val="center"/>
              <w:rPr>
                <w:b w:val="0"/>
                <w:bCs/>
                <w:sz w:val="22"/>
                <w:szCs w:val="22"/>
              </w:rPr>
            </w:pPr>
            <w:r w:rsidRPr="00DB5987">
              <w:rPr>
                <w:b w:val="0"/>
                <w:bCs/>
                <w:sz w:val="22"/>
                <w:szCs w:val="22"/>
              </w:rPr>
              <w:t>X</w:t>
            </w:r>
          </w:p>
        </w:tc>
      </w:tr>
      <w:tr w:rsidR="002D4AAF" w:rsidRPr="00DB5987" w14:paraId="323719DF" w14:textId="77777777" w:rsidTr="002B61B8">
        <w:tc>
          <w:tcPr>
            <w:tcW w:w="7198" w:type="dxa"/>
          </w:tcPr>
          <w:p w14:paraId="0B762F83" w14:textId="46C710C7" w:rsidR="00ED6B04" w:rsidRDefault="00764B9F" w:rsidP="002B61B8">
            <w:pPr>
              <w:rPr>
                <w:rFonts w:ascii="Arial" w:hAnsi="Arial" w:cs="Arial"/>
                <w:sz w:val="22"/>
                <w:szCs w:val="28"/>
              </w:rPr>
            </w:pPr>
            <w:r w:rsidRPr="00DB5987">
              <w:rPr>
                <w:rFonts w:ascii="Tahoma" w:hAnsi="Tahoma"/>
                <w:sz w:val="22"/>
                <w:szCs w:val="22"/>
              </w:rPr>
              <w:t>Experience in achieving successful results and outcomes against targets</w:t>
            </w:r>
          </w:p>
          <w:p w14:paraId="1D4CF654" w14:textId="42C49ADF" w:rsidR="009F1C73" w:rsidRPr="002B61B8" w:rsidRDefault="009F1C73" w:rsidP="002B61B8">
            <w:pPr>
              <w:rPr>
                <w:rFonts w:ascii="Arial" w:hAnsi="Arial" w:cs="Arial"/>
                <w:sz w:val="22"/>
                <w:szCs w:val="28"/>
              </w:rPr>
            </w:pPr>
          </w:p>
        </w:tc>
        <w:tc>
          <w:tcPr>
            <w:tcW w:w="1276" w:type="dxa"/>
            <w:vAlign w:val="center"/>
          </w:tcPr>
          <w:p w14:paraId="2C92AD17" w14:textId="0F1FA109" w:rsidR="002D4AAF" w:rsidRPr="00DB5987" w:rsidRDefault="002D4AAF" w:rsidP="002B61B8">
            <w:pPr>
              <w:pStyle w:val="BodyTextIndent3"/>
              <w:ind w:left="0"/>
              <w:jc w:val="center"/>
              <w:rPr>
                <w:b w:val="0"/>
                <w:bCs/>
                <w:sz w:val="22"/>
                <w:szCs w:val="22"/>
              </w:rPr>
            </w:pPr>
          </w:p>
        </w:tc>
        <w:tc>
          <w:tcPr>
            <w:tcW w:w="1410" w:type="dxa"/>
            <w:vAlign w:val="center"/>
          </w:tcPr>
          <w:p w14:paraId="12070427" w14:textId="6B4D0CA4" w:rsidR="002D4AAF" w:rsidRPr="00DB5987" w:rsidRDefault="00711C48" w:rsidP="002B61B8">
            <w:pPr>
              <w:pStyle w:val="BodyTextIndent3"/>
              <w:ind w:left="0"/>
              <w:jc w:val="center"/>
              <w:rPr>
                <w:b w:val="0"/>
                <w:bCs/>
                <w:sz w:val="22"/>
                <w:szCs w:val="22"/>
              </w:rPr>
            </w:pPr>
            <w:r w:rsidRPr="00DB5987">
              <w:rPr>
                <w:b w:val="0"/>
                <w:bCs/>
                <w:sz w:val="22"/>
                <w:szCs w:val="22"/>
              </w:rPr>
              <w:t>X</w:t>
            </w:r>
          </w:p>
        </w:tc>
      </w:tr>
      <w:tr w:rsidR="002B61B8" w:rsidRPr="00DB5987" w14:paraId="57ED82F2" w14:textId="77777777" w:rsidTr="002B61B8">
        <w:tc>
          <w:tcPr>
            <w:tcW w:w="7198" w:type="dxa"/>
          </w:tcPr>
          <w:p w14:paraId="3D3D9FE9" w14:textId="77777777" w:rsidR="009F1C73" w:rsidRPr="00DB5987" w:rsidRDefault="00711C48" w:rsidP="002B61B8">
            <w:pPr>
              <w:rPr>
                <w:rFonts w:ascii="Tahoma" w:hAnsi="Tahoma"/>
                <w:sz w:val="22"/>
                <w:szCs w:val="22"/>
              </w:rPr>
            </w:pPr>
            <w:r w:rsidRPr="00DB5987">
              <w:rPr>
                <w:rFonts w:ascii="Tahoma" w:hAnsi="Tahoma"/>
                <w:sz w:val="22"/>
                <w:szCs w:val="22"/>
              </w:rPr>
              <w:t>Evidence of innovation in work experiences.</w:t>
            </w:r>
          </w:p>
          <w:p w14:paraId="56E66B57" w14:textId="78078352" w:rsidR="00711C48" w:rsidRPr="002B61B8" w:rsidRDefault="00711C48" w:rsidP="002B61B8">
            <w:pPr>
              <w:rPr>
                <w:rFonts w:ascii="Arial" w:hAnsi="Arial" w:cs="Arial"/>
                <w:sz w:val="22"/>
                <w:szCs w:val="28"/>
              </w:rPr>
            </w:pPr>
          </w:p>
        </w:tc>
        <w:tc>
          <w:tcPr>
            <w:tcW w:w="1276" w:type="dxa"/>
            <w:vAlign w:val="center"/>
          </w:tcPr>
          <w:p w14:paraId="60B0C78A" w14:textId="127FAEB3" w:rsidR="002B61B8" w:rsidRPr="00DB5987" w:rsidRDefault="002B61B8" w:rsidP="002B61B8">
            <w:pPr>
              <w:pStyle w:val="BodyTextIndent3"/>
              <w:ind w:left="0"/>
              <w:jc w:val="center"/>
              <w:rPr>
                <w:b w:val="0"/>
                <w:bCs/>
                <w:sz w:val="22"/>
                <w:szCs w:val="22"/>
              </w:rPr>
            </w:pPr>
          </w:p>
        </w:tc>
        <w:tc>
          <w:tcPr>
            <w:tcW w:w="1410" w:type="dxa"/>
            <w:vAlign w:val="center"/>
          </w:tcPr>
          <w:p w14:paraId="78E3D84A" w14:textId="0719C610" w:rsidR="002B61B8" w:rsidRPr="00DB5987" w:rsidRDefault="00711C48" w:rsidP="002B61B8">
            <w:pPr>
              <w:pStyle w:val="BodyTextIndent3"/>
              <w:ind w:left="0"/>
              <w:jc w:val="center"/>
              <w:rPr>
                <w:b w:val="0"/>
                <w:bCs/>
                <w:sz w:val="22"/>
                <w:szCs w:val="22"/>
              </w:rPr>
            </w:pPr>
            <w:r w:rsidRPr="00DB5987">
              <w:rPr>
                <w:b w:val="0"/>
                <w:bCs/>
                <w:sz w:val="22"/>
                <w:szCs w:val="22"/>
              </w:rPr>
              <w:t>X</w:t>
            </w:r>
          </w:p>
        </w:tc>
      </w:tr>
    </w:tbl>
    <w:p w14:paraId="179224C6" w14:textId="16C71336" w:rsidR="002D4AAF" w:rsidRPr="00DB5987" w:rsidRDefault="002D4AAF" w:rsidP="002D4AAF">
      <w:pPr>
        <w:pStyle w:val="BodyTextIndent3"/>
        <w:ind w:left="0"/>
        <w:rPr>
          <w:sz w:val="22"/>
          <w:szCs w:val="22"/>
        </w:rPr>
      </w:pPr>
    </w:p>
    <w:p w14:paraId="6E38CF8A" w14:textId="77777777" w:rsidR="002D4AAF" w:rsidRPr="00DB5987" w:rsidRDefault="002D4AAF" w:rsidP="002D4AAF">
      <w:pPr>
        <w:pStyle w:val="BodyTextIndent3"/>
        <w:ind w:left="0"/>
        <w:rPr>
          <w:sz w:val="22"/>
          <w:szCs w:val="22"/>
        </w:rPr>
      </w:pPr>
    </w:p>
    <w:tbl>
      <w:tblPr>
        <w:tblStyle w:val="TableGrid"/>
        <w:tblW w:w="9884" w:type="dxa"/>
        <w:tblLook w:val="04A0" w:firstRow="1" w:lastRow="0" w:firstColumn="1" w:lastColumn="0" w:noHBand="0" w:noVBand="1"/>
      </w:tblPr>
      <w:tblGrid>
        <w:gridCol w:w="7198"/>
        <w:gridCol w:w="1276"/>
        <w:gridCol w:w="1410"/>
      </w:tblGrid>
      <w:tr w:rsidR="002D4AAF" w:rsidRPr="00DB5987" w14:paraId="50457C07" w14:textId="77777777" w:rsidTr="03BEA857">
        <w:tc>
          <w:tcPr>
            <w:tcW w:w="7198" w:type="dxa"/>
            <w:shd w:val="clear" w:color="auto" w:fill="DBE5F1" w:themeFill="accent1" w:themeFillTint="33"/>
          </w:tcPr>
          <w:p w14:paraId="3C4DC8CB" w14:textId="069B8196" w:rsidR="002D4AAF" w:rsidRPr="00212775" w:rsidRDefault="002D4AAF" w:rsidP="00EE4D6F">
            <w:pPr>
              <w:pStyle w:val="BodyTextIndent3"/>
              <w:ind w:left="0"/>
              <w:rPr>
                <w:sz w:val="22"/>
                <w:szCs w:val="18"/>
              </w:rPr>
            </w:pPr>
            <w:r w:rsidRPr="00212775">
              <w:rPr>
                <w:sz w:val="22"/>
                <w:szCs w:val="18"/>
              </w:rPr>
              <w:t>Skills Required</w:t>
            </w:r>
          </w:p>
          <w:p w14:paraId="0F1CDA8F" w14:textId="77777777" w:rsidR="002D4AAF" w:rsidRPr="00212775" w:rsidRDefault="002D4AAF" w:rsidP="00EE4D6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rsidP="00EE4D6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rsidP="00EE4D6F">
            <w:pPr>
              <w:pStyle w:val="BodyTextIndent3"/>
              <w:ind w:left="0"/>
              <w:rPr>
                <w:sz w:val="22"/>
                <w:szCs w:val="18"/>
              </w:rPr>
            </w:pPr>
            <w:r w:rsidRPr="00212775">
              <w:rPr>
                <w:sz w:val="22"/>
                <w:szCs w:val="18"/>
              </w:rPr>
              <w:t>Desirable</w:t>
            </w:r>
          </w:p>
        </w:tc>
      </w:tr>
      <w:tr w:rsidR="002B61B8" w:rsidRPr="00DB5987" w14:paraId="6EACBF42" w14:textId="77777777" w:rsidTr="00C502ED">
        <w:tc>
          <w:tcPr>
            <w:tcW w:w="7198" w:type="dxa"/>
          </w:tcPr>
          <w:p w14:paraId="4910BC70" w14:textId="1F32134E" w:rsidR="00ED6B04" w:rsidRPr="00DB5987" w:rsidRDefault="00557CE0" w:rsidP="002B61B8">
            <w:pPr>
              <w:pStyle w:val="BodyTextIndent3"/>
              <w:ind w:left="0"/>
              <w:rPr>
                <w:rFonts w:cs="Arial"/>
                <w:b w:val="0"/>
                <w:bCs/>
                <w:sz w:val="22"/>
                <w:szCs w:val="22"/>
              </w:rPr>
            </w:pPr>
            <w:r w:rsidRPr="00DB5987">
              <w:rPr>
                <w:rFonts w:cs="Arial"/>
                <w:b w:val="0"/>
                <w:bCs/>
                <w:sz w:val="22"/>
                <w:szCs w:val="22"/>
              </w:rPr>
              <w:t xml:space="preserve">Excellent project management skills; </w:t>
            </w:r>
            <w:proofErr w:type="spellStart"/>
            <w:r w:rsidRPr="00DB5987">
              <w:rPr>
                <w:rFonts w:cs="Arial"/>
                <w:b w:val="0"/>
                <w:bCs/>
                <w:sz w:val="22"/>
                <w:szCs w:val="22"/>
              </w:rPr>
              <w:t>organisational</w:t>
            </w:r>
            <w:proofErr w:type="spellEnd"/>
            <w:r w:rsidRPr="00DB5987">
              <w:rPr>
                <w:rFonts w:cs="Arial"/>
                <w:b w:val="0"/>
                <w:bCs/>
                <w:sz w:val="22"/>
                <w:szCs w:val="22"/>
              </w:rPr>
              <w:t xml:space="preserve"> skills, planning and </w:t>
            </w:r>
            <w:proofErr w:type="spellStart"/>
            <w:r w:rsidRPr="00DB5987">
              <w:rPr>
                <w:rFonts w:cs="Arial"/>
                <w:b w:val="0"/>
                <w:bCs/>
                <w:sz w:val="22"/>
                <w:szCs w:val="22"/>
              </w:rPr>
              <w:t>prioritising</w:t>
            </w:r>
            <w:proofErr w:type="spellEnd"/>
            <w:r w:rsidRPr="00DB5987">
              <w:rPr>
                <w:rFonts w:cs="Arial"/>
                <w:b w:val="0"/>
                <w:bCs/>
                <w:sz w:val="22"/>
                <w:szCs w:val="22"/>
              </w:rPr>
              <w:t xml:space="preserve"> own workload to meet deadlines</w:t>
            </w:r>
          </w:p>
          <w:p w14:paraId="561BAEA3" w14:textId="4A9B7628" w:rsidR="009F1C73" w:rsidRPr="00DB5987" w:rsidRDefault="009F1C73" w:rsidP="002B61B8">
            <w:pPr>
              <w:pStyle w:val="BodyTextIndent3"/>
              <w:ind w:left="0"/>
              <w:rPr>
                <w:rFonts w:cs="Arial"/>
                <w:b w:val="0"/>
                <w:bCs/>
                <w:sz w:val="22"/>
                <w:szCs w:val="22"/>
              </w:rPr>
            </w:pPr>
          </w:p>
        </w:tc>
        <w:tc>
          <w:tcPr>
            <w:tcW w:w="1276" w:type="dxa"/>
            <w:vAlign w:val="center"/>
          </w:tcPr>
          <w:p w14:paraId="7F0774A9" w14:textId="6DCE654C" w:rsidR="002B61B8" w:rsidRPr="00212775" w:rsidRDefault="00D9007F" w:rsidP="002B61B8">
            <w:pPr>
              <w:pStyle w:val="BodyTextIndent3"/>
              <w:ind w:left="0"/>
              <w:jc w:val="center"/>
              <w:rPr>
                <w:b w:val="0"/>
                <w:sz w:val="22"/>
                <w:szCs w:val="18"/>
              </w:rPr>
            </w:pPr>
            <w:r>
              <w:rPr>
                <w:b w:val="0"/>
                <w:sz w:val="22"/>
                <w:szCs w:val="18"/>
              </w:rPr>
              <w:t>X</w:t>
            </w:r>
          </w:p>
        </w:tc>
        <w:tc>
          <w:tcPr>
            <w:tcW w:w="1410" w:type="dxa"/>
            <w:vAlign w:val="center"/>
          </w:tcPr>
          <w:p w14:paraId="5C13623E" w14:textId="77777777" w:rsidR="002B61B8" w:rsidRPr="00212775" w:rsidRDefault="002B61B8" w:rsidP="002B61B8">
            <w:pPr>
              <w:pStyle w:val="BodyTextIndent3"/>
              <w:ind w:left="0"/>
              <w:jc w:val="center"/>
              <w:rPr>
                <w:b w:val="0"/>
                <w:sz w:val="22"/>
                <w:szCs w:val="18"/>
              </w:rPr>
            </w:pPr>
          </w:p>
        </w:tc>
      </w:tr>
      <w:tr w:rsidR="002B61B8" w:rsidRPr="00DB5987" w14:paraId="08F4AA48" w14:textId="77777777" w:rsidTr="00C502ED">
        <w:tc>
          <w:tcPr>
            <w:tcW w:w="7198" w:type="dxa"/>
          </w:tcPr>
          <w:p w14:paraId="47B0A3BB" w14:textId="6DF92BA5" w:rsidR="009F1C73" w:rsidRPr="00DB5987" w:rsidRDefault="006117AD" w:rsidP="005F328A">
            <w:pPr>
              <w:pStyle w:val="BodyTextIndent3"/>
              <w:ind w:left="0"/>
              <w:rPr>
                <w:rFonts w:cs="Arial"/>
                <w:b w:val="0"/>
                <w:bCs/>
                <w:sz w:val="22"/>
                <w:szCs w:val="22"/>
              </w:rPr>
            </w:pPr>
            <w:r w:rsidRPr="00DB5987">
              <w:rPr>
                <w:rFonts w:cs="Arial"/>
                <w:b w:val="0"/>
                <w:bCs/>
                <w:sz w:val="22"/>
                <w:szCs w:val="22"/>
              </w:rPr>
              <w:t xml:space="preserve">Ability to deal with customers, members, </w:t>
            </w:r>
            <w:r w:rsidR="00711C48" w:rsidRPr="00DB5987">
              <w:rPr>
                <w:rFonts w:cs="Arial"/>
                <w:b w:val="0"/>
                <w:bCs/>
                <w:sz w:val="22"/>
                <w:szCs w:val="22"/>
              </w:rPr>
              <w:t>colleagues,</w:t>
            </w:r>
            <w:r w:rsidRPr="00DB5987">
              <w:rPr>
                <w:rFonts w:cs="Arial"/>
                <w:b w:val="0"/>
                <w:bCs/>
                <w:sz w:val="22"/>
                <w:szCs w:val="22"/>
              </w:rPr>
              <w:t xml:space="preserve"> and other professionals in a professional and effective manner </w:t>
            </w:r>
          </w:p>
        </w:tc>
        <w:tc>
          <w:tcPr>
            <w:tcW w:w="1276" w:type="dxa"/>
            <w:vAlign w:val="center"/>
          </w:tcPr>
          <w:p w14:paraId="5E861DAA" w14:textId="2210FF3C" w:rsidR="002B61B8" w:rsidRPr="00212775" w:rsidRDefault="00D9007F" w:rsidP="002B61B8">
            <w:pPr>
              <w:pStyle w:val="BodyTextIndent3"/>
              <w:ind w:left="0"/>
              <w:jc w:val="center"/>
              <w:rPr>
                <w:b w:val="0"/>
                <w:sz w:val="22"/>
                <w:szCs w:val="18"/>
              </w:rPr>
            </w:pPr>
            <w:r>
              <w:rPr>
                <w:b w:val="0"/>
                <w:sz w:val="22"/>
                <w:szCs w:val="18"/>
              </w:rPr>
              <w:t>X</w:t>
            </w:r>
          </w:p>
        </w:tc>
        <w:tc>
          <w:tcPr>
            <w:tcW w:w="1410" w:type="dxa"/>
            <w:vAlign w:val="center"/>
          </w:tcPr>
          <w:p w14:paraId="5A2CEFB4" w14:textId="440A5714" w:rsidR="002B61B8" w:rsidRPr="00212775" w:rsidRDefault="002B61B8" w:rsidP="002B61B8">
            <w:pPr>
              <w:pStyle w:val="BodyTextIndent3"/>
              <w:ind w:left="0"/>
              <w:jc w:val="center"/>
              <w:rPr>
                <w:b w:val="0"/>
                <w:sz w:val="22"/>
                <w:szCs w:val="18"/>
              </w:rPr>
            </w:pPr>
          </w:p>
        </w:tc>
      </w:tr>
      <w:tr w:rsidR="002B61B8" w:rsidRPr="00DB5987" w14:paraId="0E9F0A51" w14:textId="77777777" w:rsidTr="00C502ED">
        <w:tc>
          <w:tcPr>
            <w:tcW w:w="7198" w:type="dxa"/>
          </w:tcPr>
          <w:p w14:paraId="7C9D9024" w14:textId="20D23332" w:rsidR="00ED6B04" w:rsidRPr="00DB5987" w:rsidRDefault="008146BC" w:rsidP="002B61B8">
            <w:pPr>
              <w:pStyle w:val="BodyTextIndent3"/>
              <w:ind w:left="0"/>
              <w:rPr>
                <w:rFonts w:cs="Arial"/>
                <w:b w:val="0"/>
                <w:bCs/>
                <w:sz w:val="22"/>
                <w:szCs w:val="22"/>
              </w:rPr>
            </w:pPr>
            <w:r w:rsidRPr="00DB5987">
              <w:rPr>
                <w:rFonts w:cs="Arial"/>
                <w:b w:val="0"/>
                <w:bCs/>
                <w:sz w:val="22"/>
                <w:szCs w:val="22"/>
              </w:rPr>
              <w:t xml:space="preserve">Excellent negotiating skills and the ability to develop effective working relationships with customers, internal and external </w:t>
            </w:r>
            <w:r w:rsidR="00711C48" w:rsidRPr="00DB5987">
              <w:rPr>
                <w:rFonts w:cs="Arial"/>
                <w:b w:val="0"/>
                <w:bCs/>
                <w:sz w:val="22"/>
                <w:szCs w:val="22"/>
              </w:rPr>
              <w:t>partners.</w:t>
            </w:r>
          </w:p>
          <w:p w14:paraId="6C83F64B" w14:textId="216D63E2" w:rsidR="009F1C73" w:rsidRPr="00DB5987" w:rsidRDefault="009F1C73" w:rsidP="002B61B8">
            <w:pPr>
              <w:pStyle w:val="BodyTextIndent3"/>
              <w:ind w:left="0"/>
              <w:rPr>
                <w:rFonts w:cs="Arial"/>
                <w:b w:val="0"/>
                <w:bCs/>
                <w:sz w:val="22"/>
                <w:szCs w:val="22"/>
              </w:rPr>
            </w:pPr>
          </w:p>
        </w:tc>
        <w:tc>
          <w:tcPr>
            <w:tcW w:w="1276" w:type="dxa"/>
            <w:vAlign w:val="center"/>
          </w:tcPr>
          <w:p w14:paraId="1D8C7DB4" w14:textId="011C668F" w:rsidR="002B61B8" w:rsidRPr="00212775" w:rsidRDefault="00D9007F" w:rsidP="002B61B8">
            <w:pPr>
              <w:pStyle w:val="BodyTextIndent3"/>
              <w:ind w:left="0"/>
              <w:jc w:val="center"/>
              <w:rPr>
                <w:b w:val="0"/>
                <w:sz w:val="22"/>
                <w:szCs w:val="18"/>
              </w:rPr>
            </w:pPr>
            <w:r>
              <w:rPr>
                <w:b w:val="0"/>
                <w:sz w:val="22"/>
                <w:szCs w:val="18"/>
              </w:rPr>
              <w:t>X</w:t>
            </w:r>
          </w:p>
        </w:tc>
        <w:tc>
          <w:tcPr>
            <w:tcW w:w="1410" w:type="dxa"/>
            <w:vAlign w:val="center"/>
          </w:tcPr>
          <w:p w14:paraId="31BF2FF1" w14:textId="77777777" w:rsidR="002B61B8" w:rsidRPr="00212775" w:rsidRDefault="002B61B8" w:rsidP="002B61B8">
            <w:pPr>
              <w:pStyle w:val="BodyTextIndent3"/>
              <w:ind w:left="0"/>
              <w:jc w:val="center"/>
              <w:rPr>
                <w:b w:val="0"/>
                <w:sz w:val="22"/>
                <w:szCs w:val="18"/>
              </w:rPr>
            </w:pPr>
          </w:p>
        </w:tc>
      </w:tr>
      <w:tr w:rsidR="002B61B8" w:rsidRPr="00DB5987" w14:paraId="3C3C3F27" w14:textId="77777777" w:rsidTr="00C502ED">
        <w:tc>
          <w:tcPr>
            <w:tcW w:w="7198" w:type="dxa"/>
          </w:tcPr>
          <w:p w14:paraId="478DD41C" w14:textId="13F104B4" w:rsidR="00ED6B04" w:rsidRPr="00DB5987" w:rsidRDefault="00C57D72" w:rsidP="002B61B8">
            <w:pPr>
              <w:pStyle w:val="BodyTextIndent3"/>
              <w:ind w:left="0"/>
              <w:rPr>
                <w:rFonts w:cs="Arial"/>
                <w:b w:val="0"/>
                <w:bCs/>
                <w:sz w:val="22"/>
                <w:szCs w:val="22"/>
              </w:rPr>
            </w:pPr>
            <w:r w:rsidRPr="00DB5987">
              <w:rPr>
                <w:rFonts w:cs="Arial"/>
                <w:b w:val="0"/>
                <w:bCs/>
                <w:sz w:val="22"/>
                <w:szCs w:val="22"/>
              </w:rPr>
              <w:t xml:space="preserve">Able to work effectively with other members of a team in all </w:t>
            </w:r>
            <w:r w:rsidR="00711C48" w:rsidRPr="00DB5987">
              <w:rPr>
                <w:rFonts w:cs="Arial"/>
                <w:b w:val="0"/>
                <w:bCs/>
                <w:sz w:val="22"/>
                <w:szCs w:val="22"/>
              </w:rPr>
              <w:t>situations.</w:t>
            </w:r>
          </w:p>
          <w:p w14:paraId="73E056A4" w14:textId="43AFBA60" w:rsidR="009F1C73" w:rsidRPr="00DB5987" w:rsidRDefault="009F1C73" w:rsidP="002B61B8">
            <w:pPr>
              <w:pStyle w:val="BodyTextIndent3"/>
              <w:ind w:left="0"/>
              <w:rPr>
                <w:rFonts w:cs="Arial"/>
                <w:b w:val="0"/>
                <w:bCs/>
                <w:sz w:val="22"/>
                <w:szCs w:val="22"/>
              </w:rPr>
            </w:pPr>
          </w:p>
        </w:tc>
        <w:tc>
          <w:tcPr>
            <w:tcW w:w="1276" w:type="dxa"/>
            <w:vAlign w:val="center"/>
          </w:tcPr>
          <w:p w14:paraId="0068CECA" w14:textId="3997338C" w:rsidR="002B61B8" w:rsidRPr="00212775" w:rsidRDefault="00D9007F" w:rsidP="002B61B8">
            <w:pPr>
              <w:pStyle w:val="BodyTextIndent3"/>
              <w:ind w:left="0"/>
              <w:jc w:val="center"/>
              <w:rPr>
                <w:b w:val="0"/>
                <w:sz w:val="22"/>
                <w:szCs w:val="18"/>
              </w:rPr>
            </w:pPr>
            <w:r>
              <w:rPr>
                <w:b w:val="0"/>
                <w:sz w:val="22"/>
                <w:szCs w:val="18"/>
              </w:rPr>
              <w:t>X</w:t>
            </w:r>
          </w:p>
        </w:tc>
        <w:tc>
          <w:tcPr>
            <w:tcW w:w="1410" w:type="dxa"/>
            <w:vAlign w:val="center"/>
          </w:tcPr>
          <w:p w14:paraId="4FD1BC93" w14:textId="5B2E842A" w:rsidR="002B61B8" w:rsidRPr="00212775" w:rsidRDefault="002B61B8" w:rsidP="002B61B8">
            <w:pPr>
              <w:pStyle w:val="BodyTextIndent3"/>
              <w:ind w:left="0"/>
              <w:jc w:val="center"/>
              <w:rPr>
                <w:b w:val="0"/>
                <w:sz w:val="22"/>
                <w:szCs w:val="18"/>
              </w:rPr>
            </w:pPr>
          </w:p>
        </w:tc>
      </w:tr>
      <w:tr w:rsidR="002B61B8" w:rsidRPr="00DB5987" w14:paraId="43CE6883" w14:textId="77777777" w:rsidTr="00C502ED">
        <w:tc>
          <w:tcPr>
            <w:tcW w:w="7198" w:type="dxa"/>
          </w:tcPr>
          <w:p w14:paraId="6E4F84AC" w14:textId="12991E01" w:rsidR="009F1C73" w:rsidRPr="00DB5987" w:rsidRDefault="00A348E0" w:rsidP="002B61B8">
            <w:pPr>
              <w:pStyle w:val="BodyTextIndent3"/>
              <w:ind w:left="0"/>
              <w:rPr>
                <w:rFonts w:cs="Arial"/>
                <w:b w:val="0"/>
                <w:bCs/>
                <w:sz w:val="22"/>
                <w:szCs w:val="22"/>
              </w:rPr>
            </w:pPr>
            <w:r w:rsidRPr="00DB5987">
              <w:rPr>
                <w:rFonts w:cs="Arial"/>
                <w:b w:val="0"/>
                <w:bCs/>
                <w:sz w:val="22"/>
                <w:szCs w:val="22"/>
              </w:rPr>
              <w:t xml:space="preserve">Computer skills: Microsoft Window Packages and housing related computer systems </w:t>
            </w:r>
          </w:p>
        </w:tc>
        <w:tc>
          <w:tcPr>
            <w:tcW w:w="1276" w:type="dxa"/>
            <w:vAlign w:val="center"/>
          </w:tcPr>
          <w:p w14:paraId="7BA19B97" w14:textId="78A15328" w:rsidR="002B61B8" w:rsidRPr="00212775" w:rsidRDefault="00D9007F" w:rsidP="002B61B8">
            <w:pPr>
              <w:pStyle w:val="BodyTextIndent3"/>
              <w:ind w:left="0"/>
              <w:jc w:val="center"/>
              <w:rPr>
                <w:b w:val="0"/>
                <w:sz w:val="22"/>
                <w:szCs w:val="18"/>
              </w:rPr>
            </w:pPr>
            <w:r>
              <w:rPr>
                <w:b w:val="0"/>
                <w:sz w:val="22"/>
                <w:szCs w:val="18"/>
              </w:rPr>
              <w:t>X</w:t>
            </w:r>
          </w:p>
        </w:tc>
        <w:tc>
          <w:tcPr>
            <w:tcW w:w="1410" w:type="dxa"/>
            <w:vAlign w:val="center"/>
          </w:tcPr>
          <w:p w14:paraId="01DAD949" w14:textId="5914D380" w:rsidR="002B61B8" w:rsidRPr="00212775" w:rsidRDefault="002B61B8" w:rsidP="002B61B8">
            <w:pPr>
              <w:pStyle w:val="BodyTextIndent3"/>
              <w:ind w:left="0"/>
              <w:jc w:val="center"/>
              <w:rPr>
                <w:b w:val="0"/>
                <w:sz w:val="22"/>
                <w:szCs w:val="18"/>
              </w:rPr>
            </w:pPr>
          </w:p>
        </w:tc>
      </w:tr>
      <w:tr w:rsidR="00C04350" w:rsidRPr="00DB5987" w14:paraId="7FD04E08" w14:textId="77777777" w:rsidTr="00C502ED">
        <w:tc>
          <w:tcPr>
            <w:tcW w:w="7198" w:type="dxa"/>
          </w:tcPr>
          <w:p w14:paraId="3789F33D" w14:textId="60367932" w:rsidR="00C04350" w:rsidRPr="00DB5987" w:rsidRDefault="00F70D4C" w:rsidP="002B61B8">
            <w:pPr>
              <w:pStyle w:val="BodyTextIndent3"/>
              <w:ind w:left="0"/>
              <w:rPr>
                <w:rFonts w:cs="Arial"/>
                <w:b w:val="0"/>
                <w:bCs/>
                <w:sz w:val="22"/>
                <w:szCs w:val="22"/>
              </w:rPr>
            </w:pPr>
            <w:r w:rsidRPr="00DB5987">
              <w:rPr>
                <w:rFonts w:cs="Arial"/>
                <w:b w:val="0"/>
                <w:bCs/>
                <w:sz w:val="22"/>
                <w:szCs w:val="22"/>
              </w:rPr>
              <w:t xml:space="preserve">Full UK driving </w:t>
            </w:r>
            <w:proofErr w:type="spellStart"/>
            <w:r w:rsidRPr="00DB5987">
              <w:rPr>
                <w:rFonts w:cs="Arial"/>
                <w:b w:val="0"/>
                <w:bCs/>
                <w:sz w:val="22"/>
                <w:szCs w:val="22"/>
              </w:rPr>
              <w:t>licence</w:t>
            </w:r>
            <w:proofErr w:type="spellEnd"/>
            <w:r w:rsidRPr="00DB5987">
              <w:rPr>
                <w:rFonts w:cs="Arial"/>
                <w:b w:val="0"/>
                <w:bCs/>
                <w:sz w:val="22"/>
                <w:szCs w:val="22"/>
              </w:rPr>
              <w:t xml:space="preserve"> and use of a </w:t>
            </w:r>
            <w:proofErr w:type="spellStart"/>
            <w:r w:rsidRPr="00DB5987">
              <w:rPr>
                <w:rFonts w:cs="Arial"/>
                <w:b w:val="0"/>
                <w:bCs/>
                <w:sz w:val="22"/>
                <w:szCs w:val="22"/>
              </w:rPr>
              <w:t>motorised</w:t>
            </w:r>
            <w:proofErr w:type="spellEnd"/>
            <w:r w:rsidRPr="00DB5987">
              <w:rPr>
                <w:rFonts w:cs="Arial"/>
                <w:b w:val="0"/>
                <w:bCs/>
                <w:sz w:val="22"/>
                <w:szCs w:val="22"/>
              </w:rPr>
              <w:t xml:space="preserve"> vehicle for work purposes</w:t>
            </w:r>
          </w:p>
          <w:p w14:paraId="155C76D7" w14:textId="139789B0" w:rsidR="009F1C73" w:rsidRPr="00DB5987" w:rsidRDefault="009F1C73" w:rsidP="002B61B8">
            <w:pPr>
              <w:pStyle w:val="BodyTextIndent3"/>
              <w:ind w:left="0"/>
              <w:rPr>
                <w:rFonts w:cs="Arial"/>
                <w:b w:val="0"/>
                <w:bCs/>
                <w:sz w:val="22"/>
                <w:szCs w:val="22"/>
              </w:rPr>
            </w:pPr>
          </w:p>
        </w:tc>
        <w:tc>
          <w:tcPr>
            <w:tcW w:w="1276" w:type="dxa"/>
            <w:vAlign w:val="center"/>
          </w:tcPr>
          <w:p w14:paraId="1747CC35" w14:textId="7D22582A" w:rsidR="00C04350" w:rsidRPr="00212775" w:rsidRDefault="00D9007F" w:rsidP="002B61B8">
            <w:pPr>
              <w:pStyle w:val="BodyTextIndent3"/>
              <w:ind w:left="0"/>
              <w:jc w:val="center"/>
              <w:rPr>
                <w:b w:val="0"/>
                <w:sz w:val="22"/>
                <w:szCs w:val="18"/>
              </w:rPr>
            </w:pPr>
            <w:r>
              <w:rPr>
                <w:b w:val="0"/>
                <w:sz w:val="22"/>
                <w:szCs w:val="18"/>
              </w:rPr>
              <w:t>X</w:t>
            </w:r>
          </w:p>
        </w:tc>
        <w:tc>
          <w:tcPr>
            <w:tcW w:w="1410" w:type="dxa"/>
            <w:vAlign w:val="center"/>
          </w:tcPr>
          <w:p w14:paraId="3871C646" w14:textId="7784AD38" w:rsidR="00C04350" w:rsidRDefault="00C04350" w:rsidP="002B61B8">
            <w:pPr>
              <w:pStyle w:val="BodyTextIndent3"/>
              <w:ind w:left="0"/>
              <w:jc w:val="center"/>
              <w:rPr>
                <w:b w:val="0"/>
                <w:sz w:val="22"/>
                <w:szCs w:val="18"/>
              </w:rPr>
            </w:pPr>
          </w:p>
        </w:tc>
      </w:tr>
      <w:tr w:rsidR="00C04350" w:rsidRPr="00DB5987" w14:paraId="0880E34E" w14:textId="77777777" w:rsidTr="00C502ED">
        <w:tc>
          <w:tcPr>
            <w:tcW w:w="7198" w:type="dxa"/>
          </w:tcPr>
          <w:p w14:paraId="7563CEF4" w14:textId="285CE7B2" w:rsidR="00C04350" w:rsidRPr="00DB5987" w:rsidRDefault="00D9007F" w:rsidP="002B61B8">
            <w:pPr>
              <w:pStyle w:val="BodyTextIndent3"/>
              <w:ind w:left="0"/>
              <w:rPr>
                <w:rFonts w:cs="Arial"/>
                <w:b w:val="0"/>
                <w:bCs/>
                <w:sz w:val="22"/>
                <w:szCs w:val="22"/>
              </w:rPr>
            </w:pPr>
            <w:r w:rsidRPr="00DB5987">
              <w:rPr>
                <w:rFonts w:cs="Arial"/>
                <w:b w:val="0"/>
                <w:bCs/>
                <w:sz w:val="22"/>
                <w:szCs w:val="22"/>
              </w:rPr>
              <w:t>Working knowledge of the Private Rented Sector</w:t>
            </w:r>
          </w:p>
          <w:p w14:paraId="18899022" w14:textId="42453DE2" w:rsidR="009F1C73" w:rsidRPr="00DB5987" w:rsidRDefault="009F1C73" w:rsidP="002B61B8">
            <w:pPr>
              <w:pStyle w:val="BodyTextIndent3"/>
              <w:ind w:left="0"/>
              <w:rPr>
                <w:rFonts w:cs="Arial"/>
                <w:b w:val="0"/>
                <w:bCs/>
                <w:sz w:val="22"/>
                <w:szCs w:val="22"/>
              </w:rPr>
            </w:pPr>
          </w:p>
        </w:tc>
        <w:tc>
          <w:tcPr>
            <w:tcW w:w="1276" w:type="dxa"/>
            <w:vAlign w:val="center"/>
          </w:tcPr>
          <w:p w14:paraId="706B28DD" w14:textId="77777777" w:rsidR="00C04350" w:rsidRPr="00212775" w:rsidRDefault="00C04350" w:rsidP="002B61B8">
            <w:pPr>
              <w:pStyle w:val="BodyTextIndent3"/>
              <w:ind w:left="0"/>
              <w:jc w:val="center"/>
              <w:rPr>
                <w:b w:val="0"/>
                <w:sz w:val="22"/>
                <w:szCs w:val="18"/>
              </w:rPr>
            </w:pPr>
          </w:p>
        </w:tc>
        <w:tc>
          <w:tcPr>
            <w:tcW w:w="1410" w:type="dxa"/>
            <w:vAlign w:val="center"/>
          </w:tcPr>
          <w:p w14:paraId="5A0B8F2F" w14:textId="299D5020" w:rsidR="00C04350" w:rsidRDefault="00D9007F" w:rsidP="002B61B8">
            <w:pPr>
              <w:pStyle w:val="BodyTextIndent3"/>
              <w:ind w:left="0"/>
              <w:jc w:val="center"/>
              <w:rPr>
                <w:b w:val="0"/>
                <w:sz w:val="22"/>
                <w:szCs w:val="18"/>
              </w:rPr>
            </w:pPr>
            <w:r>
              <w:rPr>
                <w:b w:val="0"/>
                <w:sz w:val="22"/>
                <w:szCs w:val="18"/>
              </w:rPr>
              <w:t>X</w:t>
            </w:r>
          </w:p>
        </w:tc>
      </w:tr>
      <w:tr w:rsidR="009A3612" w:rsidRPr="00DB5987" w14:paraId="10D9A339" w14:textId="77777777" w:rsidTr="00C502ED">
        <w:tc>
          <w:tcPr>
            <w:tcW w:w="7198" w:type="dxa"/>
          </w:tcPr>
          <w:p w14:paraId="209BA234" w14:textId="29B19D94" w:rsidR="009A3612" w:rsidRPr="00DB5987" w:rsidRDefault="007E4C69" w:rsidP="002B61B8">
            <w:pPr>
              <w:pStyle w:val="BodyTextIndent3"/>
              <w:ind w:left="0"/>
              <w:rPr>
                <w:rFonts w:cs="Arial"/>
                <w:b w:val="0"/>
                <w:bCs/>
                <w:sz w:val="22"/>
                <w:szCs w:val="22"/>
              </w:rPr>
            </w:pPr>
            <w:r w:rsidRPr="00DB5987">
              <w:rPr>
                <w:rFonts w:cs="Arial"/>
                <w:b w:val="0"/>
                <w:bCs/>
                <w:sz w:val="22"/>
                <w:szCs w:val="22"/>
              </w:rPr>
              <w:t>Knowledge of welfare benefits</w:t>
            </w:r>
          </w:p>
          <w:p w14:paraId="54837428" w14:textId="08578525" w:rsidR="009A3612" w:rsidRPr="00DB5987" w:rsidRDefault="009A3612" w:rsidP="002B61B8">
            <w:pPr>
              <w:pStyle w:val="BodyTextIndent3"/>
              <w:ind w:left="0"/>
              <w:rPr>
                <w:rFonts w:cs="Arial"/>
                <w:b w:val="0"/>
                <w:bCs/>
                <w:sz w:val="22"/>
                <w:szCs w:val="22"/>
              </w:rPr>
            </w:pPr>
          </w:p>
        </w:tc>
        <w:tc>
          <w:tcPr>
            <w:tcW w:w="1276" w:type="dxa"/>
            <w:vAlign w:val="center"/>
          </w:tcPr>
          <w:p w14:paraId="520C098F" w14:textId="77777777" w:rsidR="009A3612" w:rsidRPr="00212775" w:rsidRDefault="009A3612" w:rsidP="002B61B8">
            <w:pPr>
              <w:pStyle w:val="BodyTextIndent3"/>
              <w:ind w:left="0"/>
              <w:jc w:val="center"/>
              <w:rPr>
                <w:b w:val="0"/>
                <w:sz w:val="22"/>
                <w:szCs w:val="18"/>
              </w:rPr>
            </w:pPr>
          </w:p>
        </w:tc>
        <w:tc>
          <w:tcPr>
            <w:tcW w:w="1410" w:type="dxa"/>
            <w:vAlign w:val="center"/>
          </w:tcPr>
          <w:p w14:paraId="32D7836C" w14:textId="07B39968" w:rsidR="009A3612" w:rsidRDefault="00DB5987" w:rsidP="002B61B8">
            <w:pPr>
              <w:pStyle w:val="BodyTextIndent3"/>
              <w:ind w:left="0"/>
              <w:jc w:val="center"/>
              <w:rPr>
                <w:b w:val="0"/>
                <w:sz w:val="22"/>
                <w:szCs w:val="18"/>
              </w:rPr>
            </w:pPr>
            <w:r>
              <w:rPr>
                <w:b w:val="0"/>
                <w:bCs/>
                <w:sz w:val="22"/>
                <w:szCs w:val="22"/>
              </w:rPr>
              <w:t>X</w:t>
            </w:r>
          </w:p>
        </w:tc>
      </w:tr>
    </w:tbl>
    <w:p w14:paraId="56126DC3" w14:textId="1C09B69F" w:rsidR="002B61B8" w:rsidRDefault="002B61B8" w:rsidP="002D4AAF">
      <w:pPr>
        <w:pStyle w:val="BodyTextIndent3"/>
        <w:ind w:left="0"/>
        <w:rPr>
          <w:sz w:val="24"/>
        </w:rPr>
      </w:pPr>
    </w:p>
    <w:p w14:paraId="4E3AB42F" w14:textId="7D88180C" w:rsidR="00016DE7" w:rsidRDefault="00016DE7" w:rsidP="03BEA857">
      <w:pPr>
        <w:pStyle w:val="BodyTextIndent3"/>
        <w:ind w:left="0"/>
        <w:jc w:val="both"/>
        <w:rPr>
          <w:bCs/>
          <w:szCs w:val="16"/>
        </w:rPr>
      </w:pPr>
    </w:p>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E92F" w14:textId="77777777" w:rsidR="000B14E9" w:rsidRDefault="000B14E9">
      <w:r>
        <w:separator/>
      </w:r>
    </w:p>
  </w:endnote>
  <w:endnote w:type="continuationSeparator" w:id="0">
    <w:p w14:paraId="28BA3DDE" w14:textId="77777777" w:rsidR="000B14E9" w:rsidRDefault="000B14E9">
      <w:r>
        <w:continuationSeparator/>
      </w:r>
    </w:p>
  </w:endnote>
  <w:endnote w:type="continuationNotice" w:id="1">
    <w:p w14:paraId="4F947836" w14:textId="77777777" w:rsidR="000B14E9" w:rsidRDefault="000B1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EF2B" w14:textId="77777777" w:rsidR="000B14E9" w:rsidRDefault="000B14E9">
      <w:r>
        <w:separator/>
      </w:r>
    </w:p>
  </w:footnote>
  <w:footnote w:type="continuationSeparator" w:id="0">
    <w:p w14:paraId="4D0149A0" w14:textId="77777777" w:rsidR="000B14E9" w:rsidRDefault="000B14E9">
      <w:r>
        <w:continuationSeparator/>
      </w:r>
    </w:p>
  </w:footnote>
  <w:footnote w:type="continuationNotice" w:id="1">
    <w:p w14:paraId="510D9368" w14:textId="77777777" w:rsidR="000B14E9" w:rsidRDefault="000B1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EA147D"/>
    <w:multiLevelType w:val="singleLevel"/>
    <w:tmpl w:val="6CBE1CB0"/>
    <w:lvl w:ilvl="0">
      <w:start w:val="7"/>
      <w:numFmt w:val="bullet"/>
      <w:lvlText w:val=""/>
      <w:lvlJc w:val="left"/>
      <w:pPr>
        <w:tabs>
          <w:tab w:val="num" w:pos="1440"/>
        </w:tabs>
        <w:ind w:left="1440" w:hanging="720"/>
      </w:pPr>
      <w:rPr>
        <w:rFonts w:ascii="Symbol" w:hAnsi="Symbol" w:hint="default"/>
      </w:rPr>
    </w:lvl>
  </w:abstractNum>
  <w:abstractNum w:abstractNumId="8"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538A3"/>
    <w:multiLevelType w:val="hybridMultilevel"/>
    <w:tmpl w:val="FF58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19" w15:restartNumberingAfterBreak="0">
    <w:nsid w:val="42D9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BA4181"/>
    <w:multiLevelType w:val="hybridMultilevel"/>
    <w:tmpl w:val="86D4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2"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3"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4"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5"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6"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3538EA"/>
    <w:multiLevelType w:val="singleLevel"/>
    <w:tmpl w:val="6F2C58E0"/>
    <w:lvl w:ilvl="0">
      <w:start w:val="1"/>
      <w:numFmt w:val="decimal"/>
      <w:lvlText w:val="%1"/>
      <w:lvlJc w:val="left"/>
      <w:pPr>
        <w:tabs>
          <w:tab w:val="num" w:pos="360"/>
        </w:tabs>
        <w:ind w:left="360" w:hanging="360"/>
      </w:pPr>
      <w:rPr>
        <w:rFonts w:hint="default"/>
      </w:rPr>
    </w:lvl>
  </w:abstractNum>
  <w:abstractNum w:abstractNumId="31"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2"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4"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6"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7542C3"/>
    <w:multiLevelType w:val="hybridMultilevel"/>
    <w:tmpl w:val="A852E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9"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40"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1"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4919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37353552">
    <w:abstractNumId w:val="38"/>
  </w:num>
  <w:num w:numId="3" w16cid:durableId="410466270">
    <w:abstractNumId w:val="33"/>
  </w:num>
  <w:num w:numId="4" w16cid:durableId="203710811">
    <w:abstractNumId w:val="3"/>
  </w:num>
  <w:num w:numId="5" w16cid:durableId="723607338">
    <w:abstractNumId w:val="18"/>
  </w:num>
  <w:num w:numId="6" w16cid:durableId="638388891">
    <w:abstractNumId w:val="35"/>
  </w:num>
  <w:num w:numId="7" w16cid:durableId="1065301382">
    <w:abstractNumId w:val="27"/>
  </w:num>
  <w:num w:numId="8" w16cid:durableId="1521822506">
    <w:abstractNumId w:val="6"/>
  </w:num>
  <w:num w:numId="9" w16cid:durableId="1188986730">
    <w:abstractNumId w:val="36"/>
  </w:num>
  <w:num w:numId="10" w16cid:durableId="1634755434">
    <w:abstractNumId w:val="24"/>
  </w:num>
  <w:num w:numId="11" w16cid:durableId="301694085">
    <w:abstractNumId w:val="39"/>
  </w:num>
  <w:num w:numId="12" w16cid:durableId="1793161198">
    <w:abstractNumId w:val="32"/>
  </w:num>
  <w:num w:numId="13" w16cid:durableId="1461336342">
    <w:abstractNumId w:val="12"/>
  </w:num>
  <w:num w:numId="14" w16cid:durableId="688795753">
    <w:abstractNumId w:val="41"/>
  </w:num>
  <w:num w:numId="15" w16cid:durableId="1260137860">
    <w:abstractNumId w:val="16"/>
  </w:num>
  <w:num w:numId="16" w16cid:durableId="2029987753">
    <w:abstractNumId w:val="25"/>
  </w:num>
  <w:num w:numId="17" w16cid:durableId="1779331041">
    <w:abstractNumId w:val="17"/>
  </w:num>
  <w:num w:numId="18" w16cid:durableId="536478123">
    <w:abstractNumId w:val="23"/>
  </w:num>
  <w:num w:numId="19" w16cid:durableId="769618373">
    <w:abstractNumId w:val="15"/>
  </w:num>
  <w:num w:numId="20" w16cid:durableId="379864261">
    <w:abstractNumId w:val="9"/>
  </w:num>
  <w:num w:numId="21" w16cid:durableId="1014302988">
    <w:abstractNumId w:val="5"/>
  </w:num>
  <w:num w:numId="22" w16cid:durableId="448205998">
    <w:abstractNumId w:val="11"/>
  </w:num>
  <w:num w:numId="23" w16cid:durableId="543448986">
    <w:abstractNumId w:val="13"/>
  </w:num>
  <w:num w:numId="24" w16cid:durableId="994532017">
    <w:abstractNumId w:val="28"/>
  </w:num>
  <w:num w:numId="25" w16cid:durableId="451096505">
    <w:abstractNumId w:val="29"/>
  </w:num>
  <w:num w:numId="26" w16cid:durableId="693532609">
    <w:abstractNumId w:val="14"/>
  </w:num>
  <w:num w:numId="27" w16cid:durableId="1753161684">
    <w:abstractNumId w:val="26"/>
  </w:num>
  <w:num w:numId="28" w16cid:durableId="828404423">
    <w:abstractNumId w:val="2"/>
  </w:num>
  <w:num w:numId="29" w16cid:durableId="1208302504">
    <w:abstractNumId w:val="40"/>
  </w:num>
  <w:num w:numId="30" w16cid:durableId="206382518">
    <w:abstractNumId w:val="4"/>
  </w:num>
  <w:num w:numId="31" w16cid:durableId="1955212544">
    <w:abstractNumId w:val="31"/>
  </w:num>
  <w:num w:numId="32" w16cid:durableId="666980754">
    <w:abstractNumId w:val="8"/>
  </w:num>
  <w:num w:numId="33" w16cid:durableId="596712464">
    <w:abstractNumId w:val="1"/>
  </w:num>
  <w:num w:numId="34" w16cid:durableId="1789545907">
    <w:abstractNumId w:val="21"/>
  </w:num>
  <w:num w:numId="35" w16cid:durableId="1244493322">
    <w:abstractNumId w:val="22"/>
  </w:num>
  <w:num w:numId="36" w16cid:durableId="1558079900">
    <w:abstractNumId w:val="34"/>
  </w:num>
  <w:num w:numId="37" w16cid:durableId="1424180761">
    <w:abstractNumId w:val="10"/>
  </w:num>
  <w:num w:numId="38" w16cid:durableId="343939837">
    <w:abstractNumId w:val="19"/>
  </w:num>
  <w:num w:numId="39" w16cid:durableId="1815178005">
    <w:abstractNumId w:val="20"/>
  </w:num>
  <w:num w:numId="40" w16cid:durableId="916521506">
    <w:abstractNumId w:val="7"/>
  </w:num>
  <w:num w:numId="41" w16cid:durableId="410549014">
    <w:abstractNumId w:val="37"/>
  </w:num>
  <w:num w:numId="42" w16cid:durableId="1683048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5328C"/>
    <w:rsid w:val="000748BA"/>
    <w:rsid w:val="00077741"/>
    <w:rsid w:val="0008194B"/>
    <w:rsid w:val="00085A1F"/>
    <w:rsid w:val="00094D26"/>
    <w:rsid w:val="000A41AC"/>
    <w:rsid w:val="000A6CBA"/>
    <w:rsid w:val="000B14E9"/>
    <w:rsid w:val="000B4351"/>
    <w:rsid w:val="000D184B"/>
    <w:rsid w:val="000D26AD"/>
    <w:rsid w:val="000D6214"/>
    <w:rsid w:val="000E3DF7"/>
    <w:rsid w:val="00105493"/>
    <w:rsid w:val="001073E5"/>
    <w:rsid w:val="001123A6"/>
    <w:rsid w:val="0012166E"/>
    <w:rsid w:val="00127566"/>
    <w:rsid w:val="001351C3"/>
    <w:rsid w:val="00145FB7"/>
    <w:rsid w:val="001472EA"/>
    <w:rsid w:val="00156477"/>
    <w:rsid w:val="001612E8"/>
    <w:rsid w:val="00173405"/>
    <w:rsid w:val="00187A8A"/>
    <w:rsid w:val="00193F40"/>
    <w:rsid w:val="00195031"/>
    <w:rsid w:val="001A13B7"/>
    <w:rsid w:val="001A22FE"/>
    <w:rsid w:val="001A275D"/>
    <w:rsid w:val="001A5365"/>
    <w:rsid w:val="001B27D5"/>
    <w:rsid w:val="001B691E"/>
    <w:rsid w:val="001B6C9A"/>
    <w:rsid w:val="001E53DD"/>
    <w:rsid w:val="001E7DD6"/>
    <w:rsid w:val="001F03BB"/>
    <w:rsid w:val="001F74FB"/>
    <w:rsid w:val="00200553"/>
    <w:rsid w:val="00206AFE"/>
    <w:rsid w:val="002073C2"/>
    <w:rsid w:val="00207F02"/>
    <w:rsid w:val="00212775"/>
    <w:rsid w:val="00226D15"/>
    <w:rsid w:val="0027252F"/>
    <w:rsid w:val="00274D3E"/>
    <w:rsid w:val="00276923"/>
    <w:rsid w:val="002849BE"/>
    <w:rsid w:val="002910CB"/>
    <w:rsid w:val="002B32D4"/>
    <w:rsid w:val="002B61B8"/>
    <w:rsid w:val="002B76C8"/>
    <w:rsid w:val="002C037A"/>
    <w:rsid w:val="002D326B"/>
    <w:rsid w:val="002D3878"/>
    <w:rsid w:val="002D4AAF"/>
    <w:rsid w:val="002E0DED"/>
    <w:rsid w:val="002F1B49"/>
    <w:rsid w:val="002F384A"/>
    <w:rsid w:val="002F5889"/>
    <w:rsid w:val="003041A5"/>
    <w:rsid w:val="0030590E"/>
    <w:rsid w:val="00314FDC"/>
    <w:rsid w:val="00316EBE"/>
    <w:rsid w:val="00347E26"/>
    <w:rsid w:val="00356941"/>
    <w:rsid w:val="00365007"/>
    <w:rsid w:val="00370C47"/>
    <w:rsid w:val="00386050"/>
    <w:rsid w:val="003870E0"/>
    <w:rsid w:val="003916D3"/>
    <w:rsid w:val="003964E6"/>
    <w:rsid w:val="003D6704"/>
    <w:rsid w:val="003E37FF"/>
    <w:rsid w:val="003E3C57"/>
    <w:rsid w:val="003E445F"/>
    <w:rsid w:val="003E5A0C"/>
    <w:rsid w:val="003F0506"/>
    <w:rsid w:val="003F497C"/>
    <w:rsid w:val="00412D2B"/>
    <w:rsid w:val="004157E7"/>
    <w:rsid w:val="00430832"/>
    <w:rsid w:val="00431982"/>
    <w:rsid w:val="004402F6"/>
    <w:rsid w:val="004422D8"/>
    <w:rsid w:val="00453A05"/>
    <w:rsid w:val="00457A72"/>
    <w:rsid w:val="004600C5"/>
    <w:rsid w:val="00460189"/>
    <w:rsid w:val="00464E01"/>
    <w:rsid w:val="004701E1"/>
    <w:rsid w:val="00477916"/>
    <w:rsid w:val="00480DB0"/>
    <w:rsid w:val="004850F7"/>
    <w:rsid w:val="00497D31"/>
    <w:rsid w:val="004A6E27"/>
    <w:rsid w:val="004D3590"/>
    <w:rsid w:val="004D54C6"/>
    <w:rsid w:val="004E78DC"/>
    <w:rsid w:val="0050682B"/>
    <w:rsid w:val="0052143D"/>
    <w:rsid w:val="0054023D"/>
    <w:rsid w:val="005463D1"/>
    <w:rsid w:val="00552A41"/>
    <w:rsid w:val="0055497E"/>
    <w:rsid w:val="00554AC8"/>
    <w:rsid w:val="00557CE0"/>
    <w:rsid w:val="005615FB"/>
    <w:rsid w:val="00564FD3"/>
    <w:rsid w:val="00567567"/>
    <w:rsid w:val="0058438D"/>
    <w:rsid w:val="00584E18"/>
    <w:rsid w:val="005874B8"/>
    <w:rsid w:val="00591EAB"/>
    <w:rsid w:val="00592145"/>
    <w:rsid w:val="00597116"/>
    <w:rsid w:val="005E5944"/>
    <w:rsid w:val="005E6851"/>
    <w:rsid w:val="005F328A"/>
    <w:rsid w:val="00601221"/>
    <w:rsid w:val="006117AD"/>
    <w:rsid w:val="006129B4"/>
    <w:rsid w:val="00614CB8"/>
    <w:rsid w:val="00623058"/>
    <w:rsid w:val="006242A3"/>
    <w:rsid w:val="00640CC0"/>
    <w:rsid w:val="00642B05"/>
    <w:rsid w:val="00644565"/>
    <w:rsid w:val="0065466B"/>
    <w:rsid w:val="006721A0"/>
    <w:rsid w:val="00674536"/>
    <w:rsid w:val="00681F0B"/>
    <w:rsid w:val="00683E9D"/>
    <w:rsid w:val="00697773"/>
    <w:rsid w:val="006A1203"/>
    <w:rsid w:val="006A78C0"/>
    <w:rsid w:val="006D15B2"/>
    <w:rsid w:val="006D712F"/>
    <w:rsid w:val="006E5DE4"/>
    <w:rsid w:val="006F0231"/>
    <w:rsid w:val="00700209"/>
    <w:rsid w:val="00700F08"/>
    <w:rsid w:val="00704F69"/>
    <w:rsid w:val="00711C48"/>
    <w:rsid w:val="00717ABF"/>
    <w:rsid w:val="0074604B"/>
    <w:rsid w:val="00754E0F"/>
    <w:rsid w:val="00764B9F"/>
    <w:rsid w:val="00765E78"/>
    <w:rsid w:val="00766198"/>
    <w:rsid w:val="00770FBC"/>
    <w:rsid w:val="00771BA9"/>
    <w:rsid w:val="007728A4"/>
    <w:rsid w:val="007841F9"/>
    <w:rsid w:val="00793855"/>
    <w:rsid w:val="00796B4D"/>
    <w:rsid w:val="007B7B58"/>
    <w:rsid w:val="007C2966"/>
    <w:rsid w:val="007D318D"/>
    <w:rsid w:val="007D4245"/>
    <w:rsid w:val="007D5FC7"/>
    <w:rsid w:val="007E01BB"/>
    <w:rsid w:val="007E20DA"/>
    <w:rsid w:val="007E4C69"/>
    <w:rsid w:val="00801B9B"/>
    <w:rsid w:val="0080290F"/>
    <w:rsid w:val="00802997"/>
    <w:rsid w:val="00804901"/>
    <w:rsid w:val="008146BC"/>
    <w:rsid w:val="00833F85"/>
    <w:rsid w:val="00851235"/>
    <w:rsid w:val="00852EE0"/>
    <w:rsid w:val="00855671"/>
    <w:rsid w:val="00864095"/>
    <w:rsid w:val="008675AF"/>
    <w:rsid w:val="00875501"/>
    <w:rsid w:val="00894281"/>
    <w:rsid w:val="008A2A37"/>
    <w:rsid w:val="008B4AD9"/>
    <w:rsid w:val="008C4445"/>
    <w:rsid w:val="008D1CCA"/>
    <w:rsid w:val="008E0D15"/>
    <w:rsid w:val="008E4AC8"/>
    <w:rsid w:val="008E4B63"/>
    <w:rsid w:val="008F5AC2"/>
    <w:rsid w:val="00901409"/>
    <w:rsid w:val="00905269"/>
    <w:rsid w:val="0091495B"/>
    <w:rsid w:val="00915D1D"/>
    <w:rsid w:val="0091637A"/>
    <w:rsid w:val="00916B88"/>
    <w:rsid w:val="00927305"/>
    <w:rsid w:val="00935DB2"/>
    <w:rsid w:val="0094081C"/>
    <w:rsid w:val="00952AF3"/>
    <w:rsid w:val="00962872"/>
    <w:rsid w:val="0097340B"/>
    <w:rsid w:val="00973A2C"/>
    <w:rsid w:val="009A1A56"/>
    <w:rsid w:val="009A3612"/>
    <w:rsid w:val="009B67D3"/>
    <w:rsid w:val="009C176F"/>
    <w:rsid w:val="009E214F"/>
    <w:rsid w:val="009E587B"/>
    <w:rsid w:val="009F1C73"/>
    <w:rsid w:val="009F2D07"/>
    <w:rsid w:val="00A02136"/>
    <w:rsid w:val="00A17D91"/>
    <w:rsid w:val="00A330FF"/>
    <w:rsid w:val="00A346F8"/>
    <w:rsid w:val="00A348E0"/>
    <w:rsid w:val="00A44D60"/>
    <w:rsid w:val="00AC24A1"/>
    <w:rsid w:val="00AC7D38"/>
    <w:rsid w:val="00AE1C3B"/>
    <w:rsid w:val="00AE4B3E"/>
    <w:rsid w:val="00AE6447"/>
    <w:rsid w:val="00B017D5"/>
    <w:rsid w:val="00B209D8"/>
    <w:rsid w:val="00B20E71"/>
    <w:rsid w:val="00B4020A"/>
    <w:rsid w:val="00B451EA"/>
    <w:rsid w:val="00B45286"/>
    <w:rsid w:val="00B501F3"/>
    <w:rsid w:val="00B55710"/>
    <w:rsid w:val="00B65338"/>
    <w:rsid w:val="00B660AD"/>
    <w:rsid w:val="00B66378"/>
    <w:rsid w:val="00B717F9"/>
    <w:rsid w:val="00B73F62"/>
    <w:rsid w:val="00B77967"/>
    <w:rsid w:val="00B83F86"/>
    <w:rsid w:val="00B841E7"/>
    <w:rsid w:val="00B855B7"/>
    <w:rsid w:val="00B87678"/>
    <w:rsid w:val="00B87F7F"/>
    <w:rsid w:val="00B97E69"/>
    <w:rsid w:val="00BA0E5E"/>
    <w:rsid w:val="00BA33A4"/>
    <w:rsid w:val="00BB0A04"/>
    <w:rsid w:val="00BB2170"/>
    <w:rsid w:val="00BB238B"/>
    <w:rsid w:val="00BC08C4"/>
    <w:rsid w:val="00BD5B6C"/>
    <w:rsid w:val="00BD6E00"/>
    <w:rsid w:val="00BE368F"/>
    <w:rsid w:val="00C04350"/>
    <w:rsid w:val="00C1050F"/>
    <w:rsid w:val="00C16AE6"/>
    <w:rsid w:val="00C3487C"/>
    <w:rsid w:val="00C40568"/>
    <w:rsid w:val="00C57D72"/>
    <w:rsid w:val="00C75A1C"/>
    <w:rsid w:val="00C91128"/>
    <w:rsid w:val="00C9609F"/>
    <w:rsid w:val="00CA4C39"/>
    <w:rsid w:val="00CA4FC3"/>
    <w:rsid w:val="00CA633C"/>
    <w:rsid w:val="00CB2C14"/>
    <w:rsid w:val="00CC3CBC"/>
    <w:rsid w:val="00CE3CC7"/>
    <w:rsid w:val="00D25FB8"/>
    <w:rsid w:val="00D44049"/>
    <w:rsid w:val="00D85B2A"/>
    <w:rsid w:val="00D86CB5"/>
    <w:rsid w:val="00D9007F"/>
    <w:rsid w:val="00DB2BE8"/>
    <w:rsid w:val="00DB5987"/>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7612E"/>
    <w:rsid w:val="00E84B63"/>
    <w:rsid w:val="00E86B2A"/>
    <w:rsid w:val="00EA3B2D"/>
    <w:rsid w:val="00EC1F99"/>
    <w:rsid w:val="00ED1B14"/>
    <w:rsid w:val="00ED6B04"/>
    <w:rsid w:val="00F00F77"/>
    <w:rsid w:val="00F41542"/>
    <w:rsid w:val="00F4309D"/>
    <w:rsid w:val="00F46A93"/>
    <w:rsid w:val="00F571EA"/>
    <w:rsid w:val="00F6579A"/>
    <w:rsid w:val="00F70D4C"/>
    <w:rsid w:val="00F76868"/>
    <w:rsid w:val="00F76A0E"/>
    <w:rsid w:val="00F957D7"/>
    <w:rsid w:val="00FA0697"/>
    <w:rsid w:val="00FA3007"/>
    <w:rsid w:val="00FA34B6"/>
    <w:rsid w:val="00FB09BA"/>
    <w:rsid w:val="00FB77D8"/>
    <w:rsid w:val="00FC371C"/>
    <w:rsid w:val="00FD11EF"/>
    <w:rsid w:val="00FD17D4"/>
    <w:rsid w:val="00FD2DAA"/>
    <w:rsid w:val="00FD37D4"/>
    <w:rsid w:val="00FD61A2"/>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56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E65AF919-2BFE-47E7-9A79-FF2A2E64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1016</Words>
  <Characters>5794</Characters>
  <Application>Microsoft Office Word</Application>
  <DocSecurity>0</DocSecurity>
  <Lines>48</Lines>
  <Paragraphs>13</Paragraphs>
  <ScaleCrop>false</ScaleCrop>
  <Company>Wychavon District Council</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Nikki Walker</cp:lastModifiedBy>
  <cp:revision>3</cp:revision>
  <cp:lastPrinted>2015-06-26T10:04:00Z</cp:lastPrinted>
  <dcterms:created xsi:type="dcterms:W3CDTF">2024-09-27T08:21:00Z</dcterms:created>
  <dcterms:modified xsi:type="dcterms:W3CDTF">2024-09-30T08:59:00Z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6200</vt:r8>
  </property>
  <property fmtid="{D5CDD505-2E9C-101B-9397-08002B2CF9AE}" pid="4" name="MediaServiceImageTags">
    <vt:lpwstr/>
  </property>
</Properties>
</file>